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AB05AE" w:rsidRPr="00B1664C" w:rsidTr="00822CC1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AB05AE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AB05AE" w:rsidRPr="008675EF" w:rsidRDefault="008675EF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8675EF">
              <w:rPr>
                <w:b/>
                <w:sz w:val="28"/>
                <w:szCs w:val="28"/>
              </w:rPr>
              <w:t>Калининградской области</w:t>
            </w:r>
          </w:p>
          <w:p w:rsidR="00AB05AE" w:rsidRPr="00B1664C" w:rsidRDefault="00AB05AE" w:rsidP="00BD629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AB05AE" w:rsidRPr="00B1664C" w:rsidTr="00822CC1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746BE" w:rsidRDefault="002746BE" w:rsidP="00BD629D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2746BE">
              <w:rPr>
                <w:rFonts w:ascii="Arial" w:hAnsi="Arial"/>
                <w:i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B05AE" w:rsidRPr="00B1664C" w:rsidTr="002746BE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BD62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2746BE" w:rsidRDefault="002746BE" w:rsidP="002746BE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2746BE">
              <w:rPr>
                <w:rFonts w:ascii="Arial" w:hAnsi="Arial"/>
                <w:i/>
                <w:color w:val="000000"/>
                <w:sz w:val="24"/>
                <w:szCs w:val="24"/>
              </w:rPr>
              <w:t>15.04.2015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822CC1" w:rsidRDefault="00822CC1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Pr="002B3035" w:rsidRDefault="00AB05AE" w:rsidP="00AB05AE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ПРЕКРАЩЕНИИ ДЕЙСТВИЯ РАЗРЕШЕНИЯ 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AB05AE" w:rsidRPr="003B6185" w:rsidRDefault="00AB05AE" w:rsidP="00AB05AE">
      <w:pPr>
        <w:pStyle w:val="BodyText3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253"/>
      </w:tblGrid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 w:rsidRPr="00822CC1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 xml:space="preserve">Общество с </w:t>
            </w:r>
            <w:proofErr w:type="gramStart"/>
            <w:r w:rsidRPr="002746BE">
              <w:rPr>
                <w:i/>
                <w:sz w:val="28"/>
                <w:szCs w:val="28"/>
                <w:lang w:eastAsia="en-US"/>
              </w:rPr>
              <w:t>ограниченной</w:t>
            </w:r>
            <w:proofErr w:type="gramEnd"/>
          </w:p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 xml:space="preserve"> ответственностью </w:t>
            </w:r>
          </w:p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«РЕКА-СЕРВИС»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Почтовый адрес</w:t>
            </w:r>
          </w:p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2746BE" w:rsidRPr="002746BE" w:rsidRDefault="002746BE" w:rsidP="00A51C24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2746BE">
              <w:rPr>
                <w:i/>
                <w:sz w:val="28"/>
                <w:szCs w:val="28"/>
                <w:lang w:eastAsia="en-US"/>
              </w:rPr>
              <w:t>Коммунальная</w:t>
            </w:r>
            <w:proofErr w:type="gramEnd"/>
            <w:r w:rsidRPr="002746BE">
              <w:rPr>
                <w:i/>
                <w:sz w:val="28"/>
                <w:szCs w:val="28"/>
                <w:lang w:eastAsia="en-US"/>
              </w:rPr>
              <w:t xml:space="preserve"> ул., д. 12, </w:t>
            </w:r>
            <w:r w:rsidR="00A51C24">
              <w:rPr>
                <w:i/>
                <w:sz w:val="28"/>
                <w:szCs w:val="28"/>
                <w:lang w:eastAsia="en-US"/>
              </w:rPr>
              <w:t>Калининград</w:t>
            </w:r>
            <w:r w:rsidRPr="002746BE">
              <w:rPr>
                <w:i/>
                <w:sz w:val="28"/>
                <w:szCs w:val="28"/>
                <w:lang w:eastAsia="en-US"/>
              </w:rPr>
              <w:t xml:space="preserve">, </w:t>
            </w:r>
            <w:r w:rsidR="00A51C24">
              <w:rPr>
                <w:i/>
                <w:sz w:val="28"/>
                <w:szCs w:val="28"/>
                <w:lang w:eastAsia="en-US"/>
              </w:rPr>
              <w:t>236022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Адрес регистрации по  месту жительства/пребывания  (для индивидуального предпринимателя или физического лица, не являющегося индивидуальным предпринимателем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2746BE" w:rsidRPr="002746BE" w:rsidRDefault="002746BE" w:rsidP="00A51C24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(4</w:t>
            </w:r>
            <w:r w:rsidR="00A51C24">
              <w:rPr>
                <w:i/>
                <w:sz w:val="28"/>
                <w:szCs w:val="28"/>
                <w:lang w:eastAsia="en-US"/>
              </w:rPr>
              <w:t>01</w:t>
            </w:r>
            <w:r w:rsidRPr="002746BE">
              <w:rPr>
                <w:i/>
                <w:sz w:val="28"/>
                <w:szCs w:val="28"/>
                <w:lang w:eastAsia="en-US"/>
              </w:rPr>
              <w:t xml:space="preserve">) </w:t>
            </w:r>
            <w:r w:rsidR="00A51C24">
              <w:rPr>
                <w:i/>
                <w:sz w:val="28"/>
                <w:szCs w:val="28"/>
                <w:lang w:eastAsia="en-US"/>
              </w:rPr>
              <w:t>2</w:t>
            </w:r>
            <w:r w:rsidRPr="002746BE">
              <w:rPr>
                <w:i/>
                <w:sz w:val="28"/>
                <w:szCs w:val="28"/>
                <w:lang w:eastAsia="en-US"/>
              </w:rPr>
              <w:t>23-45-67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2746BE" w:rsidRPr="002746BE" w:rsidRDefault="002746BE" w:rsidP="00A51C24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 xml:space="preserve">(4) </w:t>
            </w:r>
            <w:r w:rsidR="00A51C24">
              <w:rPr>
                <w:i/>
                <w:sz w:val="28"/>
                <w:szCs w:val="28"/>
                <w:lang w:eastAsia="en-US"/>
              </w:rPr>
              <w:t>2</w:t>
            </w:r>
            <w:r w:rsidRPr="002746BE">
              <w:rPr>
                <w:i/>
                <w:sz w:val="28"/>
                <w:szCs w:val="28"/>
                <w:lang w:eastAsia="en-US"/>
              </w:rPr>
              <w:t>23-45-78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2746BE" w:rsidRPr="00822CC1" w:rsidRDefault="002746BE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2746BE" w:rsidRPr="002746BE" w:rsidRDefault="002746B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2746BE">
              <w:rPr>
                <w:i/>
                <w:sz w:val="28"/>
                <w:szCs w:val="28"/>
                <w:lang w:eastAsia="en-US"/>
              </w:rPr>
              <w:t>1234567890000</w:t>
            </w:r>
          </w:p>
        </w:tc>
      </w:tr>
      <w:tr w:rsidR="00122F9E" w:rsidRPr="00822CC1" w:rsidTr="00822CC1">
        <w:trPr>
          <w:cantSplit/>
        </w:trPr>
        <w:tc>
          <w:tcPr>
            <w:tcW w:w="624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122F9E" w:rsidRPr="002746BE" w:rsidRDefault="00A51C24" w:rsidP="00EF1337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39</w:t>
            </w:r>
            <w:r w:rsidR="00122F9E" w:rsidRPr="002746BE">
              <w:rPr>
                <w:i/>
                <w:sz w:val="28"/>
                <w:szCs w:val="28"/>
                <w:lang w:eastAsia="en-US"/>
              </w:rPr>
              <w:t>12345678</w:t>
            </w:r>
          </w:p>
        </w:tc>
      </w:tr>
      <w:tr w:rsidR="00122F9E" w:rsidRPr="00822CC1" w:rsidTr="00822CC1">
        <w:trPr>
          <w:cantSplit/>
        </w:trPr>
        <w:tc>
          <w:tcPr>
            <w:tcW w:w="624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122F9E" w:rsidRPr="00822CC1" w:rsidRDefault="00122F9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122F9E" w:rsidRPr="002746BE" w:rsidRDefault="00122F9E" w:rsidP="00EF1337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Портовый-</w:t>
            </w:r>
            <w:r w:rsidRPr="002746BE">
              <w:rPr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2746BE" w:rsidRDefault="00122F9E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31.01.2012  ДЦ-10200</w:t>
            </w:r>
          </w:p>
        </w:tc>
      </w:tr>
      <w:tr w:rsidR="002746B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822CC1" w:rsidRDefault="002746B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Причина прекращения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3474E7" w:rsidRDefault="003474E7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  <w:r w:rsidRPr="003474E7">
              <w:rPr>
                <w:i/>
                <w:sz w:val="28"/>
                <w:szCs w:val="28"/>
              </w:rPr>
              <w:t>изменение</w:t>
            </w:r>
            <w:r w:rsidRPr="003474E7">
              <w:rPr>
                <w:sz w:val="28"/>
                <w:szCs w:val="28"/>
              </w:rPr>
              <w:t xml:space="preserve"> </w:t>
            </w:r>
            <w:r w:rsidRPr="003474E7">
              <w:rPr>
                <w:i/>
                <w:sz w:val="28"/>
                <w:szCs w:val="28"/>
              </w:rPr>
              <w:t>состава судовой радиостанции и получение нового разрешения</w:t>
            </w:r>
          </w:p>
        </w:tc>
      </w:tr>
    </w:tbl>
    <w:p w:rsidR="00AB05AE" w:rsidRPr="00822CC1" w:rsidRDefault="00AB05AE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p w:rsidR="00822CC1" w:rsidRPr="00822CC1" w:rsidRDefault="00822CC1" w:rsidP="00AB05AE">
      <w:pPr>
        <w:spacing w:line="216" w:lineRule="auto"/>
        <w:rPr>
          <w:sz w:val="28"/>
          <w:szCs w:val="28"/>
        </w:rPr>
      </w:pPr>
    </w:p>
    <w:p w:rsidR="00AB05AE" w:rsidRPr="00822CC1" w:rsidRDefault="00AB05AE" w:rsidP="00AB05AE">
      <w:pPr>
        <w:spacing w:line="216" w:lineRule="auto"/>
        <w:rPr>
          <w:sz w:val="28"/>
          <w:szCs w:val="28"/>
        </w:rPr>
      </w:pPr>
      <w:r w:rsidRPr="00822CC1">
        <w:rPr>
          <w:sz w:val="28"/>
          <w:szCs w:val="28"/>
        </w:rPr>
        <w:tab/>
        <w:t>Просим прекратить действие раз</w:t>
      </w:r>
      <w:r w:rsidR="00822CC1" w:rsidRPr="00822CC1">
        <w:rPr>
          <w:sz w:val="28"/>
          <w:szCs w:val="28"/>
        </w:rPr>
        <w:t>решения на судовую радиостанцию.</w:t>
      </w:r>
    </w:p>
    <w:p w:rsidR="00822CC1" w:rsidRDefault="00822CC1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AB05AE" w:rsidRPr="0008784B" w:rsidTr="00822CC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08784B" w:rsidRDefault="00AB05AE" w:rsidP="00BD629D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822CC1" w:rsidRDefault="00822CC1" w:rsidP="00822CC1">
            <w:pPr>
              <w:pStyle w:val="a5"/>
              <w:spacing w:before="0" w:beforeAutospacing="0" w:after="0" w:afterAutospacing="0"/>
              <w:jc w:val="both"/>
            </w:pP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AB05AE" w:rsidRPr="003908A6" w:rsidTr="00822CC1">
        <w:tc>
          <w:tcPr>
            <w:tcW w:w="3145" w:type="dxa"/>
          </w:tcPr>
          <w:p w:rsidR="00AB05AE" w:rsidRDefault="00AB05AE" w:rsidP="00BD629D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B05AE" w:rsidRDefault="00AB05AE" w:rsidP="00BD629D">
            <w:pPr>
              <w:jc w:val="both"/>
              <w:rPr>
                <w:sz w:val="28"/>
              </w:rPr>
            </w:pPr>
          </w:p>
          <w:p w:rsidR="00AB05AE" w:rsidRPr="003908A6" w:rsidRDefault="00AB05AE" w:rsidP="00BD629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B05AE" w:rsidRPr="003908A6" w:rsidRDefault="00AB05AE" w:rsidP="00BD629D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AB05AE" w:rsidRPr="002746BE" w:rsidRDefault="002746BE" w:rsidP="002746B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Николаев В.В.</w:t>
            </w: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2745B2" w:rsidRDefault="002745B2" w:rsidP="002745B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2745B2" w:rsidRDefault="002745B2" w:rsidP="002745B2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77549F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77549F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77549F" w:rsidRDefault="0077549F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2745B2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77549F" w:rsidRDefault="00BA2837" w:rsidP="000D2B5E">
      <w:pPr>
        <w:pStyle w:val="a3"/>
        <w:jc w:val="both"/>
        <w:rPr>
          <w:sz w:val="24"/>
          <w:szCs w:val="24"/>
        </w:rPr>
      </w:pPr>
      <w:hyperlink r:id="rId5" w:history="1">
        <w:r w:rsidR="0077549F" w:rsidRPr="000D2B5E">
          <w:rPr>
            <w:rStyle w:val="ad"/>
            <w:sz w:val="24"/>
            <w:szCs w:val="24"/>
          </w:rPr>
          <w:t>ЗАЯВЛЕНИЕ О ПРЕКРАЩЕНИИ ДЕЙСТВИЯ РАЗРЕШЕНИЯ НА СУДОВУЮ РАДИОСТАНЦИЮ (БЛАНК)</w:t>
        </w:r>
      </w:hyperlink>
      <w:bookmarkStart w:id="0" w:name="_GoBack"/>
      <w:bookmarkEnd w:id="0"/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7549F" w:rsidRDefault="0077549F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E16F1C" w:rsidRDefault="00822CC1" w:rsidP="002745B2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 w:rsidR="00AB05AE">
        <w:t xml:space="preserve"> </w:t>
      </w:r>
      <w:r w:rsidR="002745B2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77549F" w:rsidRDefault="0077549F" w:rsidP="002745B2">
      <w:pPr>
        <w:pStyle w:val="a3"/>
        <w:ind w:firstLine="708"/>
        <w:jc w:val="both"/>
      </w:pPr>
    </w:p>
    <w:sectPr w:rsidR="0077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AE"/>
    <w:rsid w:val="000D2B5E"/>
    <w:rsid w:val="00122F9E"/>
    <w:rsid w:val="002745B2"/>
    <w:rsid w:val="002746BE"/>
    <w:rsid w:val="003474E7"/>
    <w:rsid w:val="0077549F"/>
    <w:rsid w:val="007A5285"/>
    <w:rsid w:val="00822CC1"/>
    <w:rsid w:val="008675EF"/>
    <w:rsid w:val="00A51C24"/>
    <w:rsid w:val="00A912B6"/>
    <w:rsid w:val="00AB05AE"/>
    <w:rsid w:val="00B21728"/>
    <w:rsid w:val="00BA2837"/>
    <w:rsid w:val="00E16F1C"/>
    <w:rsid w:val="00F11F8B"/>
    <w:rsid w:val="00F6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11F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1F8B"/>
  </w:style>
  <w:style w:type="character" w:customStyle="1" w:styleId="a8">
    <w:name w:val="Текст примечания Знак"/>
    <w:basedOn w:val="a0"/>
    <w:link w:val="a7"/>
    <w:uiPriority w:val="99"/>
    <w:semiHidden/>
    <w:rsid w:val="00F11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1F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1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1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F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D2B5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62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11F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1F8B"/>
  </w:style>
  <w:style w:type="character" w:customStyle="1" w:styleId="a8">
    <w:name w:val="Текст примечания Знак"/>
    <w:basedOn w:val="a0"/>
    <w:link w:val="a7"/>
    <w:uiPriority w:val="99"/>
    <w:semiHidden/>
    <w:rsid w:val="00F11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1F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1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1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F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D2B5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62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9.rkn.gov.ru/docs/39/08_o_prekrashhenii_dejstvija_razreshenija_na_sudovuju_radiostanciju_blan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USER</cp:lastModifiedBy>
  <cp:revision>6</cp:revision>
  <cp:lastPrinted>2015-07-13T07:36:00Z</cp:lastPrinted>
  <dcterms:created xsi:type="dcterms:W3CDTF">2017-05-15T12:23:00Z</dcterms:created>
  <dcterms:modified xsi:type="dcterms:W3CDTF">2017-05-15T14:01:00Z</dcterms:modified>
</cp:coreProperties>
</file>