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95" w:rsidRDefault="00A94C95" w:rsidP="00A94C95">
      <w:pPr>
        <w:pStyle w:val="ConsPlusTitle"/>
        <w:jc w:val="center"/>
      </w:pPr>
      <w:r>
        <w:t>КРИТЕРИИ</w:t>
      </w:r>
    </w:p>
    <w:p w:rsidR="00A94C95" w:rsidRDefault="00A94C95" w:rsidP="00A94C95">
      <w:pPr>
        <w:pStyle w:val="ConsPlusTitle"/>
        <w:jc w:val="center"/>
      </w:pPr>
      <w:r>
        <w:t>ОТНЕСЕНИЯ ОБЪЕКТОВ ГОСУДАРСТВЕННОГО КОНТРОЛЯ (НАДЗОРА)</w:t>
      </w:r>
    </w:p>
    <w:p w:rsidR="00A94C95" w:rsidRDefault="00A94C95" w:rsidP="00A94C95">
      <w:pPr>
        <w:pStyle w:val="ConsPlusTitle"/>
        <w:jc w:val="center"/>
      </w:pPr>
      <w:r>
        <w:t>В ОБЛАСТИ СВЯЗИ К КАТЕГОРИИ РИСКА ПРИЧИНЕНИЯ ВРЕДА</w:t>
      </w:r>
    </w:p>
    <w:p w:rsidR="00A94C95" w:rsidRDefault="00A94C95" w:rsidP="00A94C95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A94C95" w:rsidRDefault="00A94C95" w:rsidP="00A94C95">
      <w:pPr>
        <w:pStyle w:val="ConsPlusTitle"/>
        <w:jc w:val="center"/>
      </w:pPr>
      <w:r>
        <w:t>ГОСУДАРСТВЕННОГО КОНТРОЛЯ (НАДЗОРА) В ОБЛАСТИ СВЯЗИ</w:t>
      </w:r>
    </w:p>
    <w:p w:rsidR="00A94C95" w:rsidRDefault="00A94C95" w:rsidP="00A94C95">
      <w:pPr>
        <w:pStyle w:val="ConsPlusNormal"/>
        <w:jc w:val="both"/>
      </w:pPr>
    </w:p>
    <w:p w:rsidR="00A94C95" w:rsidRDefault="00A94C95" w:rsidP="00A94C95">
      <w:pPr>
        <w:pStyle w:val="ConsPlusNormal"/>
        <w:ind w:firstLine="540"/>
        <w:jc w:val="both"/>
      </w:pPr>
      <w:proofErr w:type="gramStart"/>
      <w:r>
        <w:t>По тяжести и масштабу потенциальных негативных последствий несоблюдения контролируемыми лицами обязательных требований, установленных федеральными законами и нормативными правовыми актами Российской Федерации в области связи, деятельность контролируемых лиц, подлежащая федеральному государственному контролю (надзору) в области связи, разделяется на группы тяжести "А" и "Б" (далее - группы тяжести).</w:t>
      </w:r>
      <w:proofErr w:type="gramEnd"/>
    </w:p>
    <w:p w:rsidR="00A94C95" w:rsidRDefault="00A94C95" w:rsidP="00A94C95">
      <w:pPr>
        <w:pStyle w:val="ConsPlusNormal"/>
        <w:spacing w:before="240"/>
        <w:ind w:firstLine="540"/>
        <w:jc w:val="both"/>
      </w:pPr>
      <w:r>
        <w:t>К группе тяжести "А" относится: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r>
        <w:t xml:space="preserve">а) деятельность юридических лиц и индивидуальных предпринимателей, осуществляющих на основании соответствующих лицензий оказание услуг подвижной радиотелефонной связи, фиксированной телефонной связи, услуг подвижной радиосвязи, </w:t>
      </w:r>
      <w:proofErr w:type="spellStart"/>
      <w:r>
        <w:t>телематических</w:t>
      </w:r>
      <w:proofErr w:type="spellEnd"/>
      <w:r>
        <w:t xml:space="preserve"> услуг связи и услуг связи по передаче данных;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r>
        <w:t>б) деятельность юридических лиц и индивидуальных предпринимателей, имеющих уникальный идентификатор совокупности сре</w:t>
      </w:r>
      <w:proofErr w:type="gramStart"/>
      <w:r>
        <w:t>дств св</w:t>
      </w:r>
      <w:proofErr w:type="gramEnd"/>
      <w:r>
        <w:t>язи и иных технических средств в информационно-телекоммуникационной сети "Интернет";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r>
        <w:t>в) деятельность юридических лиц и индивидуальных предпринимателей, использующих радиочастотный спектр, не осуществляющих оказание услуг связи.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r>
        <w:t>К группе тяжести "Б" относится: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r>
        <w:t>а) деятельность юридических лиц и индивидуальных предпринимателей, осуществляющих на основании соответствующих лицензий оказание услуг связи, за исключением перечисленных в подпункте "а" группы тяжести "А";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r>
        <w:t>б) деятельность юридических лиц и индивидуальных предпринимателей, использующих радиочастотный спектр, не имеющих уникального идентификатора совокупности сре</w:t>
      </w:r>
      <w:proofErr w:type="gramStart"/>
      <w:r>
        <w:t>дств св</w:t>
      </w:r>
      <w:proofErr w:type="gramEnd"/>
      <w:r>
        <w:t>язи и иных технических средств в информационно-телекоммуникационной сети "Интернет".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r>
        <w:t>С учетом оценки вероятности несоблюдения контролируемыми лицами обязательных требований деятельность, подлежащая федеральному государственному контролю (надзору), разделяется на группы вероятности "1", "2", "3" и "4" (далее - группы вероятности).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proofErr w:type="gramStart"/>
      <w:r>
        <w:t>К группе вероятности "1"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при осуществлении государственного контроля (надзора) постановления о назначении административного наказания юридическому лицу, его должностным лицам или индивидуальному предпринимателю за совершение</w:t>
      </w:r>
      <w:proofErr w:type="gramEnd"/>
      <w:r>
        <w:t xml:space="preserve"> административного правонарушения, предусмотренного </w:t>
      </w:r>
      <w:hyperlink r:id="rId5" w:history="1">
        <w:r>
          <w:rPr>
            <w:color w:val="0000FF"/>
          </w:rPr>
          <w:t>частью 3 статьи 13.4</w:t>
        </w:r>
      </w:hyperlink>
      <w:r>
        <w:t xml:space="preserve"> (в случае создания радиопомех), </w:t>
      </w:r>
      <w:hyperlink r:id="rId6" w:history="1">
        <w:r>
          <w:rPr>
            <w:color w:val="0000FF"/>
          </w:rPr>
          <w:t>частью 1 статьи 13.18</w:t>
        </w:r>
      </w:hyperlink>
      <w:r>
        <w:t xml:space="preserve">, </w:t>
      </w:r>
      <w:hyperlink r:id="rId7" w:history="1">
        <w:r>
          <w:rPr>
            <w:color w:val="0000FF"/>
          </w:rPr>
          <w:t>статьей 13.42</w:t>
        </w:r>
      </w:hyperlink>
      <w:r>
        <w:t xml:space="preserve">, </w:t>
      </w:r>
      <w:hyperlink r:id="rId8" w:history="1">
        <w:r>
          <w:rPr>
            <w:color w:val="0000FF"/>
          </w:rPr>
          <w:t>частью 4 статьи 14.1</w:t>
        </w:r>
      </w:hyperlink>
      <w:r>
        <w:t xml:space="preserve"> Кодекса Российской Федерации об административных правонарушениях.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proofErr w:type="gramStart"/>
      <w:r>
        <w:lastRenderedPageBreak/>
        <w:t>К группе вероятности "2"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при осуществлении государственного контроля (надзора) постановления о назначении административного наказания юридическому лицу, его должностным лицам или индивидуальному предпринимателю за совершение</w:t>
      </w:r>
      <w:proofErr w:type="gramEnd"/>
      <w:r>
        <w:t xml:space="preserve"> административного правонарушения, предусмотренного </w:t>
      </w:r>
      <w:hyperlink r:id="rId9" w:history="1">
        <w:r>
          <w:rPr>
            <w:color w:val="0000FF"/>
          </w:rPr>
          <w:t>статьями 13.3</w:t>
        </w:r>
      </w:hyperlink>
      <w:r>
        <w:t xml:space="preserve"> и </w:t>
      </w:r>
      <w:hyperlink r:id="rId10" w:history="1">
        <w:r>
          <w:rPr>
            <w:color w:val="0000FF"/>
          </w:rPr>
          <w:t>13.4</w:t>
        </w:r>
      </w:hyperlink>
      <w:r>
        <w:t xml:space="preserve"> (в случаях, не связанных с созданием радиопомех), </w:t>
      </w:r>
      <w:hyperlink r:id="rId11" w:history="1">
        <w:r>
          <w:rPr>
            <w:color w:val="0000FF"/>
          </w:rPr>
          <w:t>статьями 13.5</w:t>
        </w:r>
      </w:hyperlink>
      <w:r>
        <w:t xml:space="preserve">, </w:t>
      </w:r>
      <w:hyperlink r:id="rId12" w:history="1">
        <w:r>
          <w:rPr>
            <w:color w:val="0000FF"/>
          </w:rPr>
          <w:t>13.6</w:t>
        </w:r>
      </w:hyperlink>
      <w:r>
        <w:t xml:space="preserve">, </w:t>
      </w:r>
      <w:hyperlink r:id="rId13" w:history="1">
        <w:r>
          <w:rPr>
            <w:color w:val="0000FF"/>
          </w:rPr>
          <w:t>частью 3 статьи 14.1</w:t>
        </w:r>
      </w:hyperlink>
      <w:r>
        <w:t xml:space="preserve">, </w:t>
      </w:r>
      <w:hyperlink r:id="rId14" w:history="1">
        <w:r>
          <w:rPr>
            <w:color w:val="0000FF"/>
          </w:rPr>
          <w:t>статьями 19.4</w:t>
        </w:r>
      </w:hyperlink>
      <w:r>
        <w:t xml:space="preserve">, </w:t>
      </w:r>
      <w:hyperlink r:id="rId15" w:history="1">
        <w:r>
          <w:rPr>
            <w:color w:val="0000FF"/>
          </w:rPr>
          <w:t>19.4.1</w:t>
        </w:r>
      </w:hyperlink>
      <w:r>
        <w:t xml:space="preserve">, </w:t>
      </w:r>
      <w:hyperlink r:id="rId16" w:history="1">
        <w:r>
          <w:rPr>
            <w:color w:val="0000FF"/>
          </w:rPr>
          <w:t>19.5</w:t>
        </w:r>
      </w:hyperlink>
      <w:r>
        <w:t xml:space="preserve">, </w:t>
      </w:r>
      <w:hyperlink r:id="rId17" w:history="1">
        <w:r>
          <w:rPr>
            <w:color w:val="0000FF"/>
          </w:rPr>
          <w:t>19.7.10</w:t>
        </w:r>
      </w:hyperlink>
      <w:r>
        <w:t xml:space="preserve">, </w:t>
      </w:r>
      <w:hyperlink r:id="rId18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правонарушениях.</w:t>
      </w:r>
    </w:p>
    <w:p w:rsidR="00A94C95" w:rsidRDefault="00A94C95" w:rsidP="00A94C95">
      <w:pPr>
        <w:pStyle w:val="ConsPlusNormal"/>
        <w:spacing w:before="240"/>
        <w:ind w:firstLine="540"/>
        <w:jc w:val="both"/>
      </w:pPr>
      <w:proofErr w:type="gramStart"/>
      <w:r>
        <w:t xml:space="preserve">К группе вероятности "3" относится деятельность контролируемых лиц, у которых в течение последних 3 лет при проведении планового и (или) внепланового контрольного (надзорного) мероприятия были выявлены нарушения обязательных требований в области связи с привлечением к административной ответственности по статьям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не включенным в группы вероятности "1" и "2".</w:t>
      </w:r>
      <w:proofErr w:type="gramEnd"/>
    </w:p>
    <w:p w:rsidR="00A94C95" w:rsidRDefault="00A94C95" w:rsidP="00A94C95">
      <w:pPr>
        <w:pStyle w:val="ConsPlusNormal"/>
        <w:spacing w:before="240"/>
        <w:ind w:firstLine="540"/>
        <w:jc w:val="both"/>
      </w:pPr>
      <w:proofErr w:type="gramStart"/>
      <w:r>
        <w:t xml:space="preserve">К группе вероятности "4" относится деятельность контролируемых лиц, у которых в течение последних 3 лет при проведении планового или внепланового контрольного (надзорного) мероприятия были выявлены, а также не были выявлены нарушения обязательных требований в области связи, за которые не предусмотрена административная ответственность в соответствии с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  <w:proofErr w:type="gramEnd"/>
    </w:p>
    <w:p w:rsidR="00A94C95" w:rsidRDefault="00A94C95" w:rsidP="00A94C95">
      <w:pPr>
        <w:pStyle w:val="ConsPlusNormal"/>
        <w:spacing w:before="240"/>
        <w:ind w:firstLine="540"/>
        <w:jc w:val="both"/>
      </w:pPr>
      <w:r>
        <w:t>Отнесение деятельности субъекта надзора к определенной категории риска основывается на соотнесении группы тяжести и группы вероятности.</w:t>
      </w:r>
    </w:p>
    <w:p w:rsidR="00A94C95" w:rsidRDefault="00A94C95" w:rsidP="00A94C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3341"/>
        <w:gridCol w:w="2974"/>
      </w:tblGrid>
      <w:tr w:rsidR="00A94C95" w:rsidTr="00725378"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Группа тяжести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Группа вероятности</w:t>
            </w:r>
          </w:p>
        </w:tc>
      </w:tr>
      <w:tr w:rsidR="00A94C95" w:rsidTr="00725378">
        <w:tc>
          <w:tcPr>
            <w:tcW w:w="2726" w:type="dxa"/>
            <w:tcBorders>
              <w:top w:val="single" w:sz="4" w:space="0" w:color="auto"/>
            </w:tcBorders>
            <w:vAlign w:val="bottom"/>
          </w:tcPr>
          <w:p w:rsidR="00A94C95" w:rsidRDefault="00A94C95" w:rsidP="00725378">
            <w:pPr>
              <w:pStyle w:val="ConsPlusNormal"/>
            </w:pPr>
            <w:r>
              <w:t>Значительный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1</w:t>
            </w:r>
          </w:p>
        </w:tc>
      </w:tr>
      <w:tr w:rsidR="00A94C95" w:rsidTr="00725378">
        <w:tc>
          <w:tcPr>
            <w:tcW w:w="2726" w:type="dxa"/>
            <w:vAlign w:val="center"/>
          </w:tcPr>
          <w:p w:rsidR="00A94C95" w:rsidRDefault="00A94C95" w:rsidP="00725378">
            <w:pPr>
              <w:pStyle w:val="ConsPlusNormal"/>
            </w:pPr>
            <w:r>
              <w:t>Средний</w:t>
            </w:r>
          </w:p>
        </w:tc>
        <w:tc>
          <w:tcPr>
            <w:tcW w:w="3341" w:type="dxa"/>
            <w:vAlign w:val="center"/>
          </w:tcPr>
          <w:p w:rsidR="00A94C95" w:rsidRDefault="00A94C95" w:rsidP="0072537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74" w:type="dxa"/>
            <w:vAlign w:val="center"/>
          </w:tcPr>
          <w:p w:rsidR="00A94C95" w:rsidRDefault="00A94C95" w:rsidP="00725378">
            <w:pPr>
              <w:pStyle w:val="ConsPlusNormal"/>
              <w:jc w:val="center"/>
            </w:pPr>
            <w:r>
              <w:t>2</w:t>
            </w:r>
          </w:p>
        </w:tc>
      </w:tr>
      <w:tr w:rsidR="00A94C95" w:rsidTr="00725378">
        <w:tc>
          <w:tcPr>
            <w:tcW w:w="2726" w:type="dxa"/>
          </w:tcPr>
          <w:p w:rsidR="00A94C95" w:rsidRDefault="00A94C95" w:rsidP="00725378">
            <w:pPr>
              <w:pStyle w:val="ConsPlusNormal"/>
            </w:pPr>
          </w:p>
        </w:tc>
        <w:tc>
          <w:tcPr>
            <w:tcW w:w="3341" w:type="dxa"/>
            <w:vAlign w:val="center"/>
          </w:tcPr>
          <w:p w:rsidR="00A94C95" w:rsidRDefault="00A94C95" w:rsidP="0072537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4" w:type="dxa"/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1</w:t>
            </w:r>
          </w:p>
        </w:tc>
      </w:tr>
      <w:tr w:rsidR="00A94C95" w:rsidTr="00725378">
        <w:tc>
          <w:tcPr>
            <w:tcW w:w="2726" w:type="dxa"/>
          </w:tcPr>
          <w:p w:rsidR="00A94C95" w:rsidRDefault="00A94C95" w:rsidP="00725378">
            <w:pPr>
              <w:pStyle w:val="ConsPlusNormal"/>
            </w:pPr>
            <w:r>
              <w:t>Умеренный</w:t>
            </w:r>
          </w:p>
        </w:tc>
        <w:tc>
          <w:tcPr>
            <w:tcW w:w="3341" w:type="dxa"/>
          </w:tcPr>
          <w:p w:rsidR="00A94C95" w:rsidRDefault="00A94C95" w:rsidP="0072537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74" w:type="dxa"/>
          </w:tcPr>
          <w:p w:rsidR="00A94C95" w:rsidRDefault="00A94C95" w:rsidP="00725378">
            <w:pPr>
              <w:pStyle w:val="ConsPlusNormal"/>
              <w:jc w:val="center"/>
            </w:pPr>
            <w:r>
              <w:t>3</w:t>
            </w:r>
          </w:p>
        </w:tc>
      </w:tr>
      <w:tr w:rsidR="00A94C95" w:rsidTr="00725378">
        <w:tc>
          <w:tcPr>
            <w:tcW w:w="2726" w:type="dxa"/>
          </w:tcPr>
          <w:p w:rsidR="00A94C95" w:rsidRDefault="00A94C95" w:rsidP="00725378">
            <w:pPr>
              <w:pStyle w:val="ConsPlusNormal"/>
            </w:pPr>
          </w:p>
        </w:tc>
        <w:tc>
          <w:tcPr>
            <w:tcW w:w="3341" w:type="dxa"/>
            <w:vAlign w:val="center"/>
          </w:tcPr>
          <w:p w:rsidR="00A94C95" w:rsidRDefault="00A94C95" w:rsidP="0072537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4" w:type="dxa"/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2</w:t>
            </w:r>
          </w:p>
        </w:tc>
      </w:tr>
      <w:tr w:rsidR="00A94C95" w:rsidTr="00725378">
        <w:tc>
          <w:tcPr>
            <w:tcW w:w="2726" w:type="dxa"/>
          </w:tcPr>
          <w:p w:rsidR="00A94C95" w:rsidRDefault="00A94C95" w:rsidP="00725378">
            <w:pPr>
              <w:pStyle w:val="ConsPlusNormal"/>
            </w:pPr>
          </w:p>
        </w:tc>
        <w:tc>
          <w:tcPr>
            <w:tcW w:w="3341" w:type="dxa"/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4" w:type="dxa"/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3</w:t>
            </w:r>
          </w:p>
        </w:tc>
      </w:tr>
      <w:tr w:rsidR="00A94C95" w:rsidTr="00725378">
        <w:tc>
          <w:tcPr>
            <w:tcW w:w="2726" w:type="dxa"/>
          </w:tcPr>
          <w:p w:rsidR="00A94C95" w:rsidRDefault="00A94C95" w:rsidP="00725378">
            <w:pPr>
              <w:pStyle w:val="ConsPlusNormal"/>
            </w:pPr>
            <w:r>
              <w:t>Низкий</w:t>
            </w:r>
          </w:p>
        </w:tc>
        <w:tc>
          <w:tcPr>
            <w:tcW w:w="3341" w:type="dxa"/>
          </w:tcPr>
          <w:p w:rsidR="00A94C95" w:rsidRDefault="00A94C95" w:rsidP="0072537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74" w:type="dxa"/>
          </w:tcPr>
          <w:p w:rsidR="00A94C95" w:rsidRDefault="00A94C95" w:rsidP="00725378">
            <w:pPr>
              <w:pStyle w:val="ConsPlusNormal"/>
              <w:jc w:val="center"/>
            </w:pPr>
            <w:r>
              <w:t>4</w:t>
            </w:r>
          </w:p>
        </w:tc>
      </w:tr>
      <w:tr w:rsidR="00A94C95" w:rsidTr="00725378">
        <w:tc>
          <w:tcPr>
            <w:tcW w:w="2726" w:type="dxa"/>
            <w:tcBorders>
              <w:bottom w:val="single" w:sz="4" w:space="0" w:color="auto"/>
            </w:tcBorders>
          </w:tcPr>
          <w:p w:rsidR="00A94C95" w:rsidRDefault="00A94C95" w:rsidP="00725378">
            <w:pPr>
              <w:pStyle w:val="ConsPlusNormal"/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bottom"/>
          </w:tcPr>
          <w:p w:rsidR="00A94C95" w:rsidRDefault="00A94C95" w:rsidP="00725378">
            <w:pPr>
              <w:pStyle w:val="ConsPlusNormal"/>
              <w:jc w:val="center"/>
            </w:pPr>
            <w:r>
              <w:t>4</w:t>
            </w:r>
          </w:p>
        </w:tc>
      </w:tr>
    </w:tbl>
    <w:p w:rsidR="00E63335" w:rsidRDefault="00E63335">
      <w:bookmarkStart w:id="0" w:name="_GoBack"/>
      <w:bookmarkEnd w:id="0"/>
    </w:p>
    <w:sectPr w:rsidR="00E6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95"/>
    <w:rsid w:val="00A94C95"/>
    <w:rsid w:val="00E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4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4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50&amp;date=11.04.2022&amp;dst=6858&amp;field=134" TargetMode="External"/><Relationship Id="rId13" Type="http://schemas.openxmlformats.org/officeDocument/2006/relationships/hyperlink" Target="https://login.consultant.ru/link/?req=doc&amp;base=LAW&amp;n=412850&amp;date=11.04.2022&amp;dst=6857&amp;field=134" TargetMode="External"/><Relationship Id="rId18" Type="http://schemas.openxmlformats.org/officeDocument/2006/relationships/hyperlink" Target="https://login.consultant.ru/link/?req=doc&amp;base=LAW&amp;n=412850&amp;date=11.04.2022&amp;dst=212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12850&amp;date=11.04.2022&amp;dst=9364&amp;field=134" TargetMode="External"/><Relationship Id="rId12" Type="http://schemas.openxmlformats.org/officeDocument/2006/relationships/hyperlink" Target="https://login.consultant.ru/link/?req=doc&amp;base=LAW&amp;n=412850&amp;date=11.04.2022&amp;dst=7418&amp;field=134" TargetMode="External"/><Relationship Id="rId17" Type="http://schemas.openxmlformats.org/officeDocument/2006/relationships/hyperlink" Target="https://login.consultant.ru/link/?req=doc&amp;base=LAW&amp;n=412850&amp;date=11.04.2022&amp;dst=5411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2850&amp;date=11.04.2022&amp;dst=7998&amp;field=134" TargetMode="External"/><Relationship Id="rId20" Type="http://schemas.openxmlformats.org/officeDocument/2006/relationships/hyperlink" Target="https://login.consultant.ru/link/?req=doc&amp;base=LAW&amp;n=412850&amp;date=11.04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850&amp;date=11.04.2022&amp;dst=5399&amp;field=134" TargetMode="External"/><Relationship Id="rId11" Type="http://schemas.openxmlformats.org/officeDocument/2006/relationships/hyperlink" Target="https://login.consultant.ru/link/?req=doc&amp;base=LAW&amp;n=412850&amp;date=11.04.2022&amp;dst=101110&amp;field=134" TargetMode="External"/><Relationship Id="rId5" Type="http://schemas.openxmlformats.org/officeDocument/2006/relationships/hyperlink" Target="https://login.consultant.ru/link/?req=doc&amp;base=LAW&amp;n=412850&amp;date=11.04.2022&amp;dst=8820&amp;field=134" TargetMode="External"/><Relationship Id="rId15" Type="http://schemas.openxmlformats.org/officeDocument/2006/relationships/hyperlink" Target="https://login.consultant.ru/link/?req=doc&amp;base=LAW&amp;n=412850&amp;date=11.04.2022&amp;dst=7996&amp;field=134" TargetMode="External"/><Relationship Id="rId10" Type="http://schemas.openxmlformats.org/officeDocument/2006/relationships/hyperlink" Target="https://login.consultant.ru/link/?req=doc&amp;base=LAW&amp;n=412850&amp;date=11.04.2022&amp;dst=8815&amp;field=134" TargetMode="External"/><Relationship Id="rId19" Type="http://schemas.openxmlformats.org/officeDocument/2006/relationships/hyperlink" Target="https://login.consultant.ru/link/?req=doc&amp;base=LAW&amp;n=412850&amp;date=11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850&amp;date=11.04.2022&amp;dst=8812&amp;field=134" TargetMode="External"/><Relationship Id="rId14" Type="http://schemas.openxmlformats.org/officeDocument/2006/relationships/hyperlink" Target="https://login.consultant.ru/link/?req=doc&amp;base=LAW&amp;n=412850&amp;date=11.04.2022&amp;dst=7994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SABuzina</dc:creator>
  <cp:lastModifiedBy>SABuzina</cp:lastModifiedBy>
  <cp:revision>1</cp:revision>
  <dcterms:created xsi:type="dcterms:W3CDTF">2022-04-11T09:00:00Z</dcterms:created>
  <dcterms:modified xsi:type="dcterms:W3CDTF">2022-04-11T09:00:00Z</dcterms:modified>
</cp:coreProperties>
</file>