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0089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F2ED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29.06.2021 N 1046</w:t>
            </w:r>
            <w:r>
              <w:rPr>
                <w:sz w:val="48"/>
                <w:szCs w:val="48"/>
              </w:rPr>
              <w:br/>
              <w:t>(ред. от 16.12.2021)</w:t>
            </w:r>
            <w:r>
              <w:rPr>
                <w:sz w:val="48"/>
                <w:szCs w:val="48"/>
              </w:rPr>
              <w:br/>
              <w:t>"О федеральном государственном контроле (надзоре) за обработкой персональных данных"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"Положением о федеральном государственном контроле (надзоре) за обработкой персональных данных")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F2ED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</w:t>
            </w:r>
            <w:r>
              <w:rPr>
                <w:sz w:val="28"/>
                <w:szCs w:val="28"/>
              </w:rPr>
              <w:t>ния: 27.12.2022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F2ED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F2ED9">
      <w:pPr>
        <w:pStyle w:val="ConsPlusNormal"/>
        <w:jc w:val="both"/>
        <w:outlineLvl w:val="0"/>
      </w:pPr>
    </w:p>
    <w:p w:rsidR="00000000" w:rsidRDefault="009F2E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9F2ED9">
      <w:pPr>
        <w:pStyle w:val="ConsPlusTitle"/>
        <w:jc w:val="center"/>
      </w:pPr>
    </w:p>
    <w:p w:rsidR="00000000" w:rsidRDefault="009F2ED9">
      <w:pPr>
        <w:pStyle w:val="ConsPlusTitle"/>
        <w:jc w:val="center"/>
      </w:pPr>
      <w:r>
        <w:t>ПОСТАНОВЛЕНИЕ</w:t>
      </w:r>
    </w:p>
    <w:p w:rsidR="00000000" w:rsidRDefault="009F2ED9">
      <w:pPr>
        <w:pStyle w:val="ConsPlusTitle"/>
        <w:jc w:val="center"/>
      </w:pPr>
      <w:r>
        <w:t>от 29 июня 2021 г. N 1046</w:t>
      </w:r>
    </w:p>
    <w:p w:rsidR="00000000" w:rsidRDefault="009F2ED9">
      <w:pPr>
        <w:pStyle w:val="ConsPlusTitle"/>
        <w:jc w:val="center"/>
      </w:pPr>
    </w:p>
    <w:p w:rsidR="00000000" w:rsidRDefault="009F2ED9">
      <w:pPr>
        <w:pStyle w:val="ConsPlusTitle"/>
        <w:jc w:val="center"/>
      </w:pPr>
      <w:r>
        <w:t>О ФЕДЕРАЛЬНОМ ГОСУДАРСТВЕННОМ КОНТРОЛЕ (НАДЗОРЕ)</w:t>
      </w:r>
    </w:p>
    <w:p w:rsidR="00000000" w:rsidRDefault="009F2ED9">
      <w:pPr>
        <w:pStyle w:val="ConsPlusTitle"/>
        <w:jc w:val="center"/>
      </w:pPr>
      <w:r>
        <w:t>ЗА ОБРАБОТКОЙ ПЕРСОНАЛЬНЫХ ДАННЫХ</w:t>
      </w:r>
    </w:p>
    <w:p w:rsidR="00000000" w:rsidRDefault="009F2ED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2ED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2ED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F2E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F2E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16.12.2021 N 2311)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2ED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30" w:tooltip="ПОЛОЖЕНИЕ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за обработкой персональных данных.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2. Установить, что реализация полномочий, предусмотренных настоящим постановлением, осуществляется Федеральной службой по надзору в сфере связи, информационных технологий </w:t>
      </w:r>
      <w:r>
        <w:t>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связи, информационных технологий и массовых коммуни</w:t>
      </w:r>
      <w:r>
        <w:t>каций, а также бюджетных ассигнований, предусмотренных Федеральной службой по надзору в сфере связи, информационных технологий и массовых коммуникаций на руководство и управление в сфере установленных функций.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2019 г. N 146 "Об утверждении Правил организации и осуществления государственного контроля и надзора за обработкой персона</w:t>
      </w:r>
      <w:r>
        <w:t>льных данных" (Собрание законодательства Российской Федерации, 2019, N 7, ст. 673).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июля 2021 г.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jc w:val="right"/>
      </w:pPr>
      <w:r>
        <w:t>Председатель Правительства</w:t>
      </w:r>
    </w:p>
    <w:p w:rsidR="00000000" w:rsidRDefault="009F2ED9">
      <w:pPr>
        <w:pStyle w:val="ConsPlusNormal"/>
        <w:jc w:val="right"/>
      </w:pPr>
      <w:r>
        <w:t>Российской Федерации</w:t>
      </w:r>
    </w:p>
    <w:p w:rsidR="00000000" w:rsidRDefault="009F2ED9">
      <w:pPr>
        <w:pStyle w:val="ConsPlusNormal"/>
        <w:jc w:val="right"/>
      </w:pPr>
      <w:r>
        <w:t>М.МИШУСТИН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jc w:val="right"/>
        <w:outlineLvl w:val="0"/>
      </w:pPr>
      <w:r>
        <w:t>Утверждено</w:t>
      </w:r>
    </w:p>
    <w:p w:rsidR="00000000" w:rsidRDefault="009F2ED9">
      <w:pPr>
        <w:pStyle w:val="ConsPlusNormal"/>
        <w:jc w:val="right"/>
      </w:pPr>
      <w:r>
        <w:t>постановлением Правительства</w:t>
      </w:r>
    </w:p>
    <w:p w:rsidR="00000000" w:rsidRDefault="009F2ED9">
      <w:pPr>
        <w:pStyle w:val="ConsPlusNormal"/>
        <w:jc w:val="right"/>
      </w:pPr>
      <w:r>
        <w:t>Российской Федерации</w:t>
      </w:r>
    </w:p>
    <w:p w:rsidR="00000000" w:rsidRDefault="009F2ED9">
      <w:pPr>
        <w:pStyle w:val="ConsPlusNormal"/>
        <w:jc w:val="right"/>
      </w:pPr>
      <w:r>
        <w:t>от 29 июня 2021 г. N 1046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Title"/>
        <w:jc w:val="center"/>
      </w:pPr>
      <w:bookmarkStart w:id="1" w:name="Par30"/>
      <w:bookmarkEnd w:id="1"/>
      <w:r>
        <w:t>ПОЛОЖЕНИЕ</w:t>
      </w:r>
    </w:p>
    <w:p w:rsidR="00000000" w:rsidRDefault="009F2ED9">
      <w:pPr>
        <w:pStyle w:val="ConsPlusTitle"/>
        <w:jc w:val="center"/>
      </w:pPr>
      <w:r>
        <w:lastRenderedPageBreak/>
        <w:t>О ФЕДЕРАЛЬНОМ ГОСУДАРСТВЕННОМ КОНТРОЛЕ (НАДЗОРЕ)</w:t>
      </w:r>
    </w:p>
    <w:p w:rsidR="00000000" w:rsidRDefault="009F2ED9">
      <w:pPr>
        <w:pStyle w:val="ConsPlusTitle"/>
        <w:jc w:val="center"/>
      </w:pPr>
      <w:r>
        <w:t>ЗА ОБРАБОТКОЙ ПЕРСОНАЛЬНЫХ ДАННЫХ</w:t>
      </w:r>
    </w:p>
    <w:p w:rsidR="00000000" w:rsidRDefault="009F2ED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2ED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2ED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F2E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F2E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16.12.2021 N 2311)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F2ED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F2ED9">
      <w:pPr>
        <w:pStyle w:val="ConsPlusNormal"/>
        <w:jc w:val="center"/>
      </w:pPr>
    </w:p>
    <w:p w:rsidR="00000000" w:rsidRDefault="009F2ED9">
      <w:pPr>
        <w:pStyle w:val="ConsPlusTitle"/>
        <w:jc w:val="center"/>
        <w:outlineLvl w:val="1"/>
      </w:pPr>
      <w:r>
        <w:t>I. Общие положения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контроля (надзора) за обработкой персональных данных.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Предметом федерального государственного контроля (надзора) за обработкой персональных данных являет</w:t>
      </w:r>
      <w:r>
        <w:t xml:space="preserve">ся соблюдение операторами обязательных требований в области персональных данных,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 и принимаем</w:t>
      </w:r>
      <w:r>
        <w:t>ыми в соответствии с ним иными нормативными правовыми актами Российской Федерации.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Под оператором понимается контролируемое лицо, самостоятельно или совместно с другими контролируемыми лицами организующее и (или) осуществляющее обработку персональных данны</w:t>
      </w:r>
      <w:r>
        <w:t>х, в том числе на основании поручения,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2. Федеральный государственный контроль (надзор) за </w:t>
      </w:r>
      <w:r>
        <w:t>обработкой персональных данных осуществляется Федеральной службой по надзору в сфере связи, информационных технологий и массовых коммуникаций (далее - контролирующий орган) и его территориальными органами.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3. Должностными лицами, уполномоченными на осущест</w:t>
      </w:r>
      <w:r>
        <w:t>вление федерального государственного контроля (надзора) за обработкой персональных данных, являются: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руководитель контролирующего органа;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 заместитель руководителя контролирующего органа;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в) руководитель территориального органа контролирующего органа;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г) заместитель руководителя территориального органа контролирующего органа;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д) должностные лица контролирующего органа,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(надзора), в том числе проведение профила</w:t>
      </w:r>
      <w:r>
        <w:t>ктических мероприятий и контрольных (надзорных) мероприятий;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е) должностные лица территориального органа контролирующего органа, в должностные обязанности которых в соответствии с должностным регламентом или должностной инструкцией входит реализация полном</w:t>
      </w:r>
      <w:r>
        <w:t>очий по осуществлению данного вида контроля (надзора), в том числе проведение профилактических мероприятий и контрольных (надзорных) мероприятий.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4. Должностными лицами, уполномоченными на принятие решений о проведении </w:t>
      </w:r>
      <w:r>
        <w:lastRenderedPageBreak/>
        <w:t xml:space="preserve">контрольных (надзорных) мероприятий, </w:t>
      </w:r>
      <w:r>
        <w:t>являются: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руководитель контролирующего органа;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 заместитель руководителя контролирующего органа;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в) руководитель территориального органа контролирующего органа;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г) заместитель руководителя территориального органа контролирующего органа.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5. Должностные</w:t>
      </w:r>
      <w:r>
        <w:t xml:space="preserve"> лица, осуществляющие федеральный государственный контроль (надзор) за обработкой персональных данных при проведении контрольного (надзорного) мероприятия в пределах своих полномочий и в объеме проводимых контрольных (надзорных) действий, пользуются правам</w:t>
      </w:r>
      <w:r>
        <w:t xml:space="preserve">и, установленными </w:t>
      </w:r>
      <w:hyperlink r:id="rId14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6</w:t>
      </w:r>
      <w:r>
        <w:t xml:space="preserve">. К отношениям, связанным с осуществлением федерального государственного контроля (надзора) за обработкой персональных данных, применяются положения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Федерации", за исключением контрольных (надзорных) мероприятий, проводимых без взаимодействия с контролируемым лицом.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2"/>
      </w:pPr>
      <w:r>
        <w:t>Объекты контроля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>7. Объектами контроля контролирующего орг</w:t>
      </w:r>
      <w:r>
        <w:t>ана (территориального органа) в рамках государственного контроля (надзора) за обработкой персональных данных являются: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деятельность и результаты деятельности операторов и третьих лиц, действующих по поручению оператора (далее - объекты контроля), по обр</w:t>
      </w:r>
      <w:r>
        <w:t>аботке персональных данных, осуществляемой с использованием и (или) без использования средств автоматизации;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б) результаты деятельности по разработке документов и локальных актов контролируемых лиц по обработке персональных данных, указанных в </w:t>
      </w:r>
      <w:hyperlink r:id="rId16" w:history="1">
        <w:r>
          <w:rPr>
            <w:color w:val="0000FF"/>
          </w:rPr>
          <w:t>части 1 статьи 18.1</w:t>
        </w:r>
      </w:hyperlink>
      <w:r>
        <w:t xml:space="preserve"> Федерального закона "О персональных данных", и принятых оператором мер, указанных в </w:t>
      </w:r>
      <w:hyperlink r:id="rId17" w:history="1">
        <w:r>
          <w:rPr>
            <w:color w:val="0000FF"/>
          </w:rPr>
          <w:t>части 1 статьи 18.1</w:t>
        </w:r>
      </w:hyperlink>
      <w:r>
        <w:t xml:space="preserve"> Федерального закона "О персональных данных".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8. Контролирующим органом (территориальным органом) учет объектов контроля обеспечивается посредством ведения единой информационной сис</w:t>
      </w:r>
      <w:r>
        <w:t>темы контролирующего органа (далее - информационная система), предусматривающей соответствующий функционал.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Учет объектов контроля осуществляется уполномоченными должностными лицами контролирующего органа (территориального органа) на основании вводимой в и</w:t>
      </w:r>
      <w:r>
        <w:t>нформационную систему информации: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содержащейся в уведомлении об обработке персональных данных объекта контроля, поступившем в контролирующий орган (территориальный орган) в соответствии со </w:t>
      </w:r>
      <w:hyperlink r:id="rId18" w:history="1">
        <w:r>
          <w:rPr>
            <w:color w:val="0000FF"/>
          </w:rPr>
          <w:t>статьей 22</w:t>
        </w:r>
      </w:hyperlink>
      <w:r>
        <w:t xml:space="preserve"> Федерального закона "О персональных данных";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lastRenderedPageBreak/>
        <w:t>полученной в рамках межведомственного взаимодействия в порядке и сроки, которые установлены законодательством Российской Федерации;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 результатах контрольных</w:t>
      </w:r>
      <w:r>
        <w:t xml:space="preserve"> мероприятий в отношении контролируемых лиц, размещаемой в информационной системе по окончании контрольных мероприятий в сроки, установленные законодательством Российской Федерации;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полученной из общедоступных источников информации.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Дополнение, изменение и</w:t>
      </w:r>
      <w:r>
        <w:t>нформации, на основании которой в информационной системе осуществляется учет объектов контроля, обеспечиваются уполномоченными должностными лицами контролирующего органа (территориального органа) при поступлении в контролирующий орган (территориальный орга</w:t>
      </w:r>
      <w:r>
        <w:t>н) актуализированных сведений.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1"/>
      </w:pPr>
      <w:r>
        <w:t>II. Управление рисками причинения вреда (ущерба)</w:t>
      </w:r>
    </w:p>
    <w:p w:rsidR="00000000" w:rsidRDefault="009F2ED9">
      <w:pPr>
        <w:pStyle w:val="ConsPlusTitle"/>
        <w:jc w:val="center"/>
      </w:pPr>
      <w:r>
        <w:t>охраняемым законом ценностям при осуществлении</w:t>
      </w:r>
    </w:p>
    <w:p w:rsidR="00000000" w:rsidRDefault="009F2ED9">
      <w:pPr>
        <w:pStyle w:val="ConsPlusTitle"/>
        <w:jc w:val="center"/>
      </w:pPr>
      <w:r>
        <w:t>государственного контроля (надзора)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  <w:r>
        <w:t>9. При осуществлении федерального государственного контроля (надзора) за обработкой персональных данных применяется система оценки и управления рисками.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10. Контролирующий орган (территориальный орган) при осуществлении государственного контроля (надзора) </w:t>
      </w:r>
      <w:r>
        <w:t>относит поднадзорные объекты к одной из следующих категорий риска причинения вреда (ущерба) (далее - категории риска):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высокий риск;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 значительный риск;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в) средний риск;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г) умеренный риск;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д) низкий риск.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2"/>
      </w:pPr>
      <w:r>
        <w:t>Критерии отнесения объектов государственного</w:t>
      </w:r>
    </w:p>
    <w:p w:rsidR="00000000" w:rsidRDefault="009F2ED9">
      <w:pPr>
        <w:pStyle w:val="ConsPlusTitle"/>
        <w:jc w:val="center"/>
      </w:pPr>
      <w:r>
        <w:t>контроля (надзора) к категориям риска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>11.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риска, установленных согласно</w:t>
      </w:r>
      <w:r>
        <w:t xml:space="preserve"> </w:t>
      </w:r>
      <w:hyperlink w:anchor="Par313" w:tooltip="КРИТЕРИИ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2"/>
      </w:pPr>
      <w:r>
        <w:t>Учет рисков причинения вреда (ущерба)</w:t>
      </w:r>
    </w:p>
    <w:p w:rsidR="00000000" w:rsidRDefault="009F2ED9">
      <w:pPr>
        <w:pStyle w:val="ConsPlusTitle"/>
        <w:jc w:val="center"/>
      </w:pPr>
      <w:r>
        <w:t>охраняемым законом ценностям при проведении контрольных</w:t>
      </w:r>
    </w:p>
    <w:p w:rsidR="00000000" w:rsidRDefault="009F2ED9">
      <w:pPr>
        <w:pStyle w:val="ConsPlusTitle"/>
        <w:jc w:val="center"/>
      </w:pPr>
      <w:r>
        <w:t>(надзорных) мероприятий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>12. Плановые контрольные (надзорные) мероприятия в отношении объектов контроля в завис</w:t>
      </w:r>
      <w:r>
        <w:t>имости от присвоенной категории риска проводятся со следующей периодичностью: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lastRenderedPageBreak/>
        <w:t>в отношении объектов контроля, отнесенных к категории высокого риска, - инспекционный визит или выездная проверка с периодичностью один раз в 2 года;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 отношении объектов контрол</w:t>
      </w:r>
      <w:r>
        <w:t>я, отнесенных к категории значительного риска, - инспекционный визит или выездная проверка с периодичностью один раз в 3 года;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 отношении объектов контроля, отнесенных к категории среднего риска, - инспекционный визит или документарная проверка или выездн</w:t>
      </w:r>
      <w:r>
        <w:t>ая проверка с периодичностью один раз в 4 года;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 отношении объектов контроля, отнесенных к категории умеренного риска, - документарная проверка или выездная проверка с периодичностью один раз в 6 лет.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 отношении контролируемых лиц, деятельность которых в</w:t>
      </w:r>
      <w:r>
        <w:t xml:space="preserve"> связи с обработкой персональных данных отнесена к категории низкого риска, плановые контрольные (надзорные) мероприятия не проводятся.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000000" w:rsidRDefault="009F2ED9">
      <w:pPr>
        <w:pStyle w:val="ConsPlusTitle"/>
        <w:jc w:val="center"/>
      </w:pPr>
      <w:r>
        <w:t>охраняемым законом ценностям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  <w:r>
        <w:t>13. При осуществлении государственного контроля (надзора) за обработкой персональных данных могут проводиться следующие виды профилактических мероприятий: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информирование;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 обобщение правоприменительной практики;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в) объявление предостережения;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г) консу</w:t>
      </w:r>
      <w:r>
        <w:t>льтирование;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д) профилактический визит.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2"/>
      </w:pPr>
      <w:r>
        <w:t>Информирование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>14.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контролирующего органа в инфор</w:t>
      </w:r>
      <w:r>
        <w:t>мационно-телекоммуникационной сети "Интернет" (далее - есть "Интернет), в средствах массовой информации, в личных кабинетах контролируемых лиц в информационной системе.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15. Контролирующий орган размещает и поддерживает в актуальном состоянии на своем офици</w:t>
      </w:r>
      <w:r>
        <w:t xml:space="preserve">альном сайте в сети "Интернет" сведения, предусмотренные </w:t>
      </w:r>
      <w:hyperlink r:id="rId19" w:history="1">
        <w:r>
          <w:rPr>
            <w:color w:val="0000FF"/>
          </w:rPr>
          <w:t>статьей 46</w:t>
        </w:r>
      </w:hyperlink>
      <w:r>
        <w:t xml:space="preserve"> Федерального закона "О государственном контроле (надзоре) и муниципальном конт</w:t>
      </w:r>
      <w:r>
        <w:t>роле в Российской Федерации".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2"/>
      </w:pPr>
      <w:r>
        <w:t>Обобщение правоприменительной практики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 xml:space="preserve">16. Обобщение правоприменительной практики организации и проведения государственного надзора осуществляется один раз в год. По итогам обобщения правоприменительной практики </w:t>
      </w:r>
      <w:r>
        <w:lastRenderedPageBreak/>
        <w:t>готовится до</w:t>
      </w:r>
      <w:r>
        <w:t>клад о правоприменительной практике.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17. Доклад о правоприменительной практике утверждается приказом (распоряжением) руководителя контролирующего органа не позднее 31 марта года, следующего за отчетным, и размещается на официальном сайте в сети "Интернет" </w:t>
      </w:r>
      <w:r>
        <w:t>не позднее 3 рабочих дней со дня его утверждения.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2"/>
      </w:pPr>
      <w:r>
        <w:t>Объявление предостережения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>18. В случае наличия у контролирующего органа и (или) его территориального органа сведений о готовящихся нарушениях обязательных требований или о признаках нарушений обязательны</w:t>
      </w:r>
      <w:r>
        <w:t>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контролирующий орган</w:t>
      </w:r>
      <w:r>
        <w:t xml:space="preserve"> (территориальный орган) в соответствии со </w:t>
      </w:r>
      <w:hyperlink r:id="rId20" w:history="1">
        <w:r>
          <w:rPr>
            <w:color w:val="0000FF"/>
          </w:rPr>
          <w:t>статьей 49</w:t>
        </w:r>
      </w:hyperlink>
      <w:r>
        <w:t xml:space="preserve"> Федерального закона "О государственном контроле (надзоре) и муниципальном контроле в Российс</w:t>
      </w:r>
      <w:r>
        <w:t>кой Федерации" объявляет контролируемому лицу предостережение о недопустимости нарушения обязательных требований, предлагает ему принять меры по обеспечению соблюдения обязательных требований.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19. В предостережении о недопустимости нарушения обязательных требований в том числе указывается: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наименование юридического лица, адрес места нахождения или фамилия, имя, отчество (при наличии) индивидуального предпринимателя, адрес места жительства;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</w:t>
      </w:r>
      <w:r>
        <w:t xml:space="preserve"> обязательные требования, предусматривающие их нормативный правовой акт, информация о том, какие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</w:t>
      </w:r>
      <w:r>
        <w:t>соблюдения данных требований.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20. Контролируемое лицо вправе в течение 10 рабочих дней со дня получения предостережения подать в контролирующий орган (территориальный орган) возражение в отношении указанного предостережения.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 возражении контролируемым лиц</w:t>
      </w:r>
      <w:r>
        <w:t>ом указываются: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наименование юридического лица, фамилия, имя, отчество (при наличии) индивидуального предпринимателя;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дата и номер предостережения, направленного в адрес контролируемого лица;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 - юридического лица, и</w:t>
      </w:r>
      <w:r>
        <w:t>ндивидуального предпринимателя;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lastRenderedPageBreak/>
        <w:t xml:space="preserve">иные документы, </w:t>
      </w:r>
      <w:r>
        <w:t>подтверждающие обоснованность таких возражений, или их заверенные копии (при наличии).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21. Возражения направляются контролируемым лицом в бумажном виде почтовым отправлением в контролирующий орган (территориальный орган), либо в виде электронного документа</w:t>
      </w:r>
      <w:r>
        <w:t xml:space="preserve">, оформляемого в соответствии со </w:t>
      </w:r>
      <w:hyperlink r:id="rId21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</w:t>
      </w:r>
      <w:r>
        <w:t>ции", на указанный в предостережении адрес электронной почты контролирующего (территориального органа), либо иными указанными в предостережении способами.</w:t>
      </w:r>
    </w:p>
    <w:p w:rsidR="00000000" w:rsidRDefault="009F2ED9">
      <w:pPr>
        <w:pStyle w:val="ConsPlusNormal"/>
        <w:spacing w:before="240"/>
        <w:ind w:firstLine="540"/>
        <w:jc w:val="both"/>
      </w:pPr>
      <w:bookmarkStart w:id="2" w:name="Par132"/>
      <w:bookmarkEnd w:id="2"/>
      <w:r>
        <w:t>22. Возражение рассматривается в течение 20 рабочих дней со дня регистрации возражения.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2</w:t>
      </w:r>
      <w:r>
        <w:t>3. По результатам рассмотрения возражения принимается одно из следующих решений: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удовлетворить возражение в форме отмены объявленного предостережения;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 отказать в удовлетворении возражения.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24. Не позднее дня, следующего за днем принятия решения, указ</w:t>
      </w:r>
      <w:r>
        <w:t xml:space="preserve">анного в </w:t>
      </w:r>
      <w:hyperlink w:anchor="Par132" w:tooltip="22. Возражение рассматривается в течение 20 рабочих дней со дня регистрации возражения." w:history="1">
        <w:r>
          <w:rPr>
            <w:color w:val="0000FF"/>
          </w:rPr>
          <w:t>пункте 22</w:t>
        </w:r>
      </w:hyperlink>
      <w:r>
        <w:t xml:space="preserve"> настоящего Положения, контролируемому лицу, подавшему возражение, в письменной форме и по его желанию в электронной форме</w:t>
      </w:r>
      <w:r>
        <w:t xml:space="preserve"> направляется мотивированный ответ о результатах рассмотрения возражения.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25. Повторное направление возражения по тем же основаниям не допускается. Поступившее в контролирующий орган (территориальный орган) возражение по тем же основаниям подлежит оставлен</w:t>
      </w:r>
      <w:r>
        <w:t>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способом.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2"/>
      </w:pPr>
      <w:r>
        <w:t>Консультирование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>26. Консультирование может осуществляться должностным лицом контроли</w:t>
      </w:r>
      <w:r>
        <w:t>рующего органа (территориального органа) по обращениям контролируемых лиц и их представителей по телефону, посредством видео-конференц-связи, на личном приеме.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27. Должностные лица контролирующего органа (территориального органа) предоставляют консультиров</w:t>
      </w:r>
      <w:r>
        <w:t>ание по следующим вопросам:</w:t>
      </w:r>
    </w:p>
    <w:p w:rsidR="00000000" w:rsidRDefault="009F2ED9">
      <w:pPr>
        <w:pStyle w:val="ConsPlusNormal"/>
        <w:spacing w:before="240"/>
        <w:ind w:firstLine="540"/>
        <w:jc w:val="both"/>
      </w:pPr>
      <w:bookmarkStart w:id="3" w:name="Par143"/>
      <w:bookmarkEnd w:id="3"/>
      <w:r>
        <w:t>а) наличие и (или) содержание обязательных требований в сфере обработки персональных данных;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 периодичность и порядок проведения контрольных (надзорных) мероприятий;</w:t>
      </w:r>
    </w:p>
    <w:p w:rsidR="00000000" w:rsidRDefault="009F2ED9">
      <w:pPr>
        <w:pStyle w:val="ConsPlusNormal"/>
        <w:spacing w:before="240"/>
        <w:ind w:firstLine="540"/>
        <w:jc w:val="both"/>
      </w:pPr>
      <w:bookmarkStart w:id="4" w:name="Par145"/>
      <w:bookmarkEnd w:id="4"/>
      <w:r>
        <w:t>в) порядок выполнения обязательных т</w:t>
      </w:r>
      <w:r>
        <w:t>ребований в сфере обработки персональных данных;</w:t>
      </w:r>
    </w:p>
    <w:p w:rsidR="00000000" w:rsidRDefault="009F2ED9">
      <w:pPr>
        <w:pStyle w:val="ConsPlusNormal"/>
        <w:spacing w:before="240"/>
        <w:ind w:firstLine="540"/>
        <w:jc w:val="both"/>
      </w:pPr>
      <w:bookmarkStart w:id="5" w:name="Par146"/>
      <w:bookmarkEnd w:id="5"/>
      <w:r>
        <w:t>г) выполнение предписания, выданного по итогам контрольного мероприятия.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28. Должностные лица контролирующего органа (территориального органа) предоставляют письменное консультирование по вопросу, предусмотренному </w:t>
      </w:r>
      <w:hyperlink w:anchor="Par146" w:tooltip="г) выполнение предписания, выданного по итогам контрольного мероприятия." w:history="1">
        <w:r>
          <w:rPr>
            <w:color w:val="0000FF"/>
          </w:rPr>
          <w:t>подпунктом "г" пункта 27</w:t>
        </w:r>
      </w:hyperlink>
      <w:r>
        <w:t xml:space="preserve"> настоящего Положения.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lastRenderedPageBreak/>
        <w:t xml:space="preserve">29. Консультирование по вопросам, предусмотренным </w:t>
      </w:r>
      <w:hyperlink w:anchor="Par143" w:tooltip="а) наличие и (или) содержание обязательных требований в сфере обработки персональных данных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145" w:tooltip="в) порядок выполнения обязательных требований в сфере обработки персональных данных;" w:history="1">
        <w:r>
          <w:rPr>
            <w:color w:val="0000FF"/>
          </w:rPr>
          <w:t>"в" пункта 27</w:t>
        </w:r>
      </w:hyperlink>
      <w:r>
        <w:t xml:space="preserve"> настоящего Положения, при поступлении в контролирующий орган 50 и более однотипных обращений, направленных от различных контролируемых лиц и их пр</w:t>
      </w:r>
      <w:r>
        <w:t>едставителей производится посредством размещения на официальном сайте контролирующего органа в сети "Интернет" письменного разъяснения, подписанного уполномоченным должностным лицом контролирующего органа.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2"/>
      </w:pPr>
      <w:r>
        <w:t>Профилактический визит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>30. Обязательные профилак</w:t>
      </w:r>
      <w:r>
        <w:t xml:space="preserve">тические визиты проводятся контролирующим (территориальным органом) в соответствии со </w:t>
      </w:r>
      <w:hyperlink r:id="rId22" w:history="1">
        <w:r>
          <w:rPr>
            <w:color w:val="0000FF"/>
          </w:rPr>
          <w:t>статьей 52</w:t>
        </w:r>
      </w:hyperlink>
      <w:r>
        <w:t xml:space="preserve"> Федерального закона "О государственном контроле (</w:t>
      </w:r>
      <w:r>
        <w:t>надзоре) и муниципальном контроле в Российской Федерации" в отношении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в сфере обработки персональны</w:t>
      </w:r>
      <w:r>
        <w:t>х данных.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Срок проведения обязательного профилактического визита не может превышать 5 рабочих дней.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Обяз</w:t>
      </w:r>
      <w:r>
        <w:t>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(территориального органа) служебного удостоверения, вручения руководителю контр</w:t>
      </w:r>
      <w:r>
        <w:t>олируемого лица или иному уполномоченному представителю контролируемого лица письменного запроса о представлении документов и информации, необходимых для проведения обязательного профилактического визита.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 случае проведения обязательного профилактического</w:t>
      </w:r>
      <w:r>
        <w:t xml:space="preserve"> визита в режиме видео-конференц-связи должностное лицо контролирующего органа (территориального органа) осуществляет указанные в настоящем пункте действия посредством использования электронных каналов связи.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31. Контролируемое лицо в соответствии с </w:t>
      </w:r>
      <w:hyperlink r:id="rId23" w:history="1">
        <w:r>
          <w:rPr>
            <w:color w:val="0000FF"/>
          </w:rPr>
          <w:t>частью 6 статьи 52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имеет право отказаться от </w:t>
      </w:r>
      <w:r>
        <w:t>проведения обязательного профилактического визита, при этом оно должно уведомить об отказе контролирующего органа (территориальный орган) не позднее чем за 3 рабочих дня до даты его проведения.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32. Контролирующий орган (территориальный орган) обязан предло</w:t>
      </w:r>
      <w:r>
        <w:t>жить проведение обязательного профилактического визита контролируемому лицу, приступающему к обработке персональных данных, не позднее чем в течение одного года с момента начала такой деятельности.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33. Срок проведения профилактического визита не может прев</w:t>
      </w:r>
      <w:r>
        <w:t>ышать 5 рабочих дней.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34.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lastRenderedPageBreak/>
        <w:t>35. В случае если при проведении о</w:t>
      </w:r>
      <w:r>
        <w:t>бязательного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(лица) незамедлительно направляет ин</w:t>
      </w:r>
      <w:r>
        <w:t>формацию об этом уполномоченному должностному лицу контролирующего органа (территориального органа) для принятия решения о проведении контрольных (надзорных) мероприятий.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36. Контролирующий орган (территориальный орган) осуществляет учет профилактических в</w:t>
      </w:r>
      <w:r>
        <w:t>изитов.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1"/>
      </w:pPr>
      <w:r>
        <w:t>IV. Осуществление федерального государственного</w:t>
      </w:r>
    </w:p>
    <w:p w:rsidR="00000000" w:rsidRDefault="009F2ED9">
      <w:pPr>
        <w:pStyle w:val="ConsPlusTitle"/>
        <w:jc w:val="center"/>
      </w:pPr>
      <w:r>
        <w:t>контроля (надзора)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  <w:r>
        <w:t>37. Федеральный государственный контроль (надзор) за обработкой персональных данных осуществляется посредством проведения плановых и внеплановых контрольных (надзорных) мероприяти</w:t>
      </w:r>
      <w:r>
        <w:t>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38. Плановые контрольные (надзорные) мероприятия, за исключением плановых контрольных (надзорных) мероприятий без взаимодействия, проводятся на основании плана проведения плановых контрольных (надзорных) мероприятий на очередной календарный год, согласо</w:t>
      </w:r>
      <w:r>
        <w:t>ванного с органами прокуратуры.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39. Организация проведения внеплановых контрольных (надзорных) мероприятий, осуществляется в соответствии с положениями </w:t>
      </w:r>
      <w:hyperlink r:id="rId24" w:history="1">
        <w:r>
          <w:rPr>
            <w:color w:val="0000FF"/>
          </w:rPr>
          <w:t>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 Внеплановые контрольные (надзорные) мероприятия, за исключением внеплановых контрольных (надзорных) мероприятий без взаимодействия, </w:t>
      </w:r>
      <w:r>
        <w:t xml:space="preserve">проводятся по основаниям, предусмотренным </w:t>
      </w:r>
      <w:hyperlink r:id="rId25" w:history="1">
        <w:r>
          <w:rPr>
            <w:color w:val="0000FF"/>
          </w:rPr>
          <w:t>пунктами 1</w:t>
        </w:r>
      </w:hyperlink>
      <w:r>
        <w:t xml:space="preserve">, </w:t>
      </w:r>
      <w:hyperlink r:id="rId26" w:history="1">
        <w:r>
          <w:rPr>
            <w:color w:val="0000FF"/>
          </w:rPr>
          <w:t>3</w:t>
        </w:r>
      </w:hyperlink>
      <w:r>
        <w:t xml:space="preserve"> - </w:t>
      </w:r>
      <w:hyperlink r:id="rId27" w:history="1">
        <w:r>
          <w:rPr>
            <w:color w:val="0000FF"/>
          </w:rPr>
          <w:t>6 части 1</w:t>
        </w:r>
      </w:hyperlink>
      <w:r>
        <w:t xml:space="preserve"> и </w:t>
      </w:r>
      <w:hyperlink r:id="rId28" w:history="1">
        <w:r>
          <w:rPr>
            <w:color w:val="0000FF"/>
          </w:rPr>
          <w:t>часть</w:t>
        </w:r>
        <w:r>
          <w:rPr>
            <w:color w:val="0000FF"/>
          </w:rPr>
          <w:t>ю 3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40. В случае временной нетрудоспособности, нахождения в служебной командировке индивидуальный предприниматель, гражданин, являющиес</w:t>
      </w:r>
      <w:r>
        <w:t>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По результатам рассмотрения представленной информации контролирующим органом (территориальным органом) принимается решение о переносе сроков проведения контрольного (надзорного) мероприятия на срок, необходимый для устранения обстоятельств, послуживших пов</w:t>
      </w:r>
      <w:r>
        <w:t>одом для данного обращения индивидуального предпринимателя, гражданина в контролирующий орган (территориальный орган).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2"/>
      </w:pPr>
      <w:r>
        <w:t>Порядок фотосъемки, аудио- и видеозаписи и иных способов</w:t>
      </w:r>
    </w:p>
    <w:p w:rsidR="00000000" w:rsidRDefault="009F2ED9">
      <w:pPr>
        <w:pStyle w:val="ConsPlusTitle"/>
        <w:jc w:val="center"/>
      </w:pPr>
      <w:r>
        <w:t>фиксации доказательств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>41. Для фиксации должностным лицом контролирующего орга</w:t>
      </w:r>
      <w:r>
        <w:t>на (территориального органа) 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</w:t>
      </w:r>
      <w:r>
        <w:t xml:space="preserve">ефоны (в том числе сотовой связи), </w:t>
      </w:r>
      <w:r>
        <w:lastRenderedPageBreak/>
        <w:t>механические, программные и электронные средства измерения и фиксации, в том числе принадлежащие контролируемому лицу (далее - технические средства).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Решение об осуществлении фотосъемки, аудио- и видеозаписи для фиксации </w:t>
      </w:r>
      <w:r>
        <w:t>доказательств выявленных нарушений обязательных требований принимается должностным лицом контролирующего органа (территориального органа) самостоятельно при совершении следующих контрольных (надзорных) действий: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осмотр - фотосъемка, видеозапись;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опрос - ау</w:t>
      </w:r>
      <w:r>
        <w:t>диозапись;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получение письменных объяснений - фотосъемка, видеозапись;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истребование документов - фотосъемка, аудио- и видеозапись;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инструментальное обследование - фотосъемка, видеозапись;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экспертиза - фотосъемка, видеозапись.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При отсутствии возможности осущ</w:t>
      </w:r>
      <w:r>
        <w:t>ествления видеозаписи применяется аудиозапись проводимого контрольного (надзорного) действия.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Аудио-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Ре</w:t>
      </w:r>
      <w:r>
        <w:t>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(надзорных) действий принимается должностным лицом контрольного органа (территориального органа) самостоятел</w:t>
      </w:r>
      <w:r>
        <w:t>ьно при проведении экспертизы и инструментального обследования.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</w:t>
      </w:r>
      <w:r>
        <w:t>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2"/>
      </w:pPr>
      <w:r>
        <w:t>Контрольные (надзорные) мероприятия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bookmarkStart w:id="6" w:name="Par191"/>
      <w:bookmarkEnd w:id="6"/>
      <w:r>
        <w:t>42. Федеральный государственный контроль (надзор) осуществляется посредством проведения следующих контрольных (надзорных) мероприятий: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инспекционный визит;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 документарная проверка;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в) выездная проверка.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2"/>
      </w:pPr>
      <w:r>
        <w:t>Инспекционный визит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>43. Инспекционный визит проводится по месту нахождения (осуществления деятельности) объекта контроля (его филиалов, представительств, обособленных структурных подразделений).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44. В ходе инспекционного визита могут совершаться следующие контрольные (надзорн</w:t>
      </w:r>
      <w:r>
        <w:t>ые) действия: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осмотр;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 опрос;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в) получение письменных объяснений;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</w:t>
      </w:r>
      <w:r>
        <w:t>дставительств, обособленных структурных подразделений) либо объекта контроля.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45. Указанные в </w:t>
      </w:r>
      <w:hyperlink w:anchor="Par191" w:tooltip="42. Федеральный государственный контроль (надзор) осуществляется посредством проведения следующих контрольных (надзорных) мероприятий:" w:history="1">
        <w:r>
          <w:rPr>
            <w:color w:val="0000FF"/>
          </w:rPr>
          <w:t>пу</w:t>
        </w:r>
        <w:r>
          <w:rPr>
            <w:color w:val="0000FF"/>
          </w:rPr>
          <w:t>нкте 42</w:t>
        </w:r>
      </w:hyperlink>
      <w:r>
        <w:t xml:space="preserve"> настоящего Положения контрольные (надзорные) мероприятия проводятся должностными лицами в порядке, предусмотренном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государственном ко</w:t>
      </w:r>
      <w:r>
        <w:t>нтроле (надзоре) и муниципальном контроле в Российской Федерации".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2"/>
      </w:pPr>
      <w:r>
        <w:t>Документарная проверка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>46. В ходе документарной проверки могут совершаться следующие контрольные (надзорные) действия: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получение письменных объяснений;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истребование документов.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Срок прове</w:t>
      </w:r>
      <w:r>
        <w:t>дения документарной проверки не может превышать 10 рабочих дней.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47. Документарная проверка проводится в порядке, предусмотренном </w:t>
      </w:r>
      <w:hyperlink r:id="rId30" w:history="1">
        <w:r>
          <w:rPr>
            <w:color w:val="0000FF"/>
          </w:rPr>
          <w:t>статьей 72</w:t>
        </w:r>
      </w:hyperlink>
      <w:r>
        <w:t xml:space="preserve"> Федер</w:t>
      </w:r>
      <w:r>
        <w:t>ального закона "О государственном контроле (надзоре) и муниципальном контроле в Российской Федерации".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48. В случае если достоверность сведений, содержащихся в документах, имеющихся в распоряжении контролирующего органа (территориального органа), вызывает </w:t>
      </w:r>
      <w:r>
        <w:t>обоснованные сомнения либо эти сведения не позволяют оценить исполнение контролируемым лицом обязательных требований, контролирующий орган (территориальный орган) направляет в адрес контролируемого лица требование представить иные необходимые для рассмотре</w:t>
      </w:r>
      <w:r>
        <w:t>ния в ходе документарной проверки документы. Контролируемое лицо обязано представить в контролирующий орган (территориальный орган) документы и информацию, необходимые для проведения документарной проверки, в срок, указанный в требовании об истребовании до</w:t>
      </w:r>
      <w:r>
        <w:t>кументов.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49. В целях недопущения нарушения сроков проведения документарной проверки контрольными датами контрольных (надзорных) действий, в том числе предоставления контролируемым лицом запрашиваемых документов, являются даты регистрации </w:t>
      </w:r>
      <w:r>
        <w:lastRenderedPageBreak/>
        <w:t>соответствующих д</w:t>
      </w:r>
      <w:r>
        <w:t>окументов в системе электронного документооборота контролирующего органа (территориального органа).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50. Направление контролируемому лицу запросов о получении информации по существу вопросов, указанных в обращениях граждан и иных лиц, поступивших в контроли</w:t>
      </w:r>
      <w:r>
        <w:t>рующий орган (территориальный орган), не является документарной проверкой.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2"/>
      </w:pPr>
      <w:r>
        <w:t>Выездная проверка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>51. В ходе выездной проверки могут совершаться следующие контрольные (надзорные) действия: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осмотр;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опрос;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получение письменных объяснений;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истребование документов;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инструментальное обследование;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экспертиза.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Срок проведения выездной проверки не может превышать 10 рабочих дней.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52. Выездная проверка проводится в порядке, предусмотренном </w:t>
      </w:r>
      <w:hyperlink r:id="rId31" w:history="1">
        <w:r>
          <w:rPr>
            <w:color w:val="0000FF"/>
          </w:rPr>
          <w:t>статьей 73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 О проведении выездной проверки контролируемое лицо уведомляется в порядке, предусмотр</w:t>
      </w:r>
      <w:r>
        <w:t xml:space="preserve">енном </w:t>
      </w:r>
      <w:hyperlink r:id="rId32" w:history="1">
        <w:r>
          <w:rPr>
            <w:color w:val="0000FF"/>
          </w:rPr>
          <w:t>статьей 21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посредством направлен</w:t>
      </w:r>
      <w:r>
        <w:t>ия копии приказа о проведении выездной проверки не позднее чем за 24 часа до ее начала.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1"/>
      </w:pPr>
      <w:r>
        <w:t>V. Результаты контрольного (надзорного) мероприятия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  <w:r>
        <w:t>53. По окончании проведения контрольного (надзорного) мероприятия составляется акт контрольного (надзорного) мероп</w:t>
      </w:r>
      <w:r>
        <w:t>риятия (далее - акт).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54.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55. При наличии обстоятельств, связанных с большим объемом проверяемых и анализируемых документ</w:t>
      </w:r>
      <w:r>
        <w:t>ов, значительным количеством осуществляемых видов деятельности по обработке персональных данных, разветвленностью организационно-хозяйственной структуры оператора, сложностью технологических процессов обработки персональных данных, оформление и вручение ак</w:t>
      </w:r>
      <w:r>
        <w:t>та производятся не позднее 5 рабочих дней со дня окончания контрольного (надзорного) мероприятия.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lastRenderedPageBreak/>
        <w:t>56. К акту прилагаются протоколы контрольных (надзорных) действий, предписание об устранении выявленных нарушений, материальные носители персональных данных и</w:t>
      </w:r>
      <w:r>
        <w:t xml:space="preserve"> иные связанные с результатами контрольных (надзорных) мероприятий оригиналы документов или их копии.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1"/>
      </w:pPr>
      <w:r>
        <w:t>VI. Обжалование решений контролирующего органа, действий</w:t>
      </w:r>
    </w:p>
    <w:p w:rsidR="00000000" w:rsidRDefault="009F2ED9">
      <w:pPr>
        <w:pStyle w:val="ConsPlusTitle"/>
        <w:jc w:val="center"/>
      </w:pPr>
      <w:r>
        <w:t>(бездействия) его должностных лиц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  <w:r>
        <w:t>57. Правом на обжалование решений контролирующего органа (тер</w:t>
      </w:r>
      <w:r>
        <w:t xml:space="preserve">риториального органа)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33" w:history="1">
        <w:r>
          <w:rPr>
            <w:color w:val="0000FF"/>
          </w:rPr>
          <w:t>части 4 статьи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Жалоба на решение территориального органа контролирующего органа, действия (бездействие) его до</w:t>
      </w:r>
      <w:r>
        <w:t>лжностных лиц рассматривается руководителем (заместителем руководителя) данного территориального органа либо контролирующим органом.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контролирующего органа рас</w:t>
      </w:r>
      <w:r>
        <w:t>сматривается контролирующим органом.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 случае обжалования решений должностного лица контролирующего органа, действий (бездействия) должностных лиц центрального аппарата контролирующего органа жалоба рассматривается руководителем контролирующего органа.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Жал</w:t>
      </w:r>
      <w:r>
        <w:t>оба на решение, действия (бездействие) должностных лиц контролирующего органа (территориального органа)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Жалоба на предпи</w:t>
      </w:r>
      <w:r>
        <w:t>сание контролирующего органа (территориального органа) может быть подана в течение 10 рабочих дней с момента получения контролируемым лицом предписания.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В случае пропуска по уважительной причине срока подачи жалобы этот срок по ходатайству лица, подающего </w:t>
      </w:r>
      <w:r>
        <w:t>жалобу, может быть восстановлен контролирующим органом (территориальным органом).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Лицо, подавшее жалобу, до принятия решения по жалобе может ее отозвать. При этом повторное направление жалобы по тем же основаниям не допускается.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Жалоба может содержать хода</w:t>
      </w:r>
      <w:r>
        <w:t>тайство о приостановлении исполнения обжалуемого решения контролирующего органа (территориального органа).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Контролирующий орган (территориальный орган) не позднее 2 рабочих дней со дня регистрации жалобы принимает решение: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 приостановлении исполнения обжалуемого решения;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об отказе в приостановлении исполнения обжалуемого решения.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lastRenderedPageBreak/>
        <w:t>Информация об указанном решении направляется лицу, подавшему жалобу, в течение одного рабочего дня с момента принятия решения.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Жалоба должна содер</w:t>
      </w:r>
      <w:r>
        <w:t>жать: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наименование контролирующего органа (территориального органа), фамилию, имя, отчество (при наличии) должностного лица, решение и (или) действие (бездействие) которых обжалуются;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фамилию, имя, отчество (при наличии), сведения о месте жительства (месте</w:t>
      </w:r>
      <w:r>
        <w:t xml:space="preserve"> осуществления деятельности) гражданина, либо наименование организации-заявителя, сведения о месте нахождения организации-заявителя либо реквизиты доверенности и фамилию, имя, отчество (при наличии) лица, подающего жалобу по доверенности, желаемый способ о</w:t>
      </w:r>
      <w:r>
        <w:t>существления взаимодействия на время рассмотрения жалобы и желаемый способ получения решения по ней;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сведения об обжалуемом решении и (или) действии (бездействии) должностного лица контролирующего органа (территориального органа), которые привели или могут</w:t>
      </w:r>
      <w:r>
        <w:t xml:space="preserve"> привести к нарушению прав контролируемого лица, подавшего жалобу;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основания и доводы, на основании которых заявитель не согласен с решением и (или) действием (бездействием) должностного лица контролирующего органа (территориального органа). Лицом, подающи</w:t>
      </w:r>
      <w:r>
        <w:t>м жалобу, могут быть представлены документы (при наличии), подтверждающие его доводы, либо их копии;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требования лица, подавшего жалобу;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учетный номер контрольного (надзорного) мероприятия в едином реестре контрольных (надзорных) мероприятий, в отношении ко</w:t>
      </w:r>
      <w:r>
        <w:t>торого подается жалоба.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Жалоба не должна содержать нецензурные либо оскорбительные выражения, угрозы жизни, здоровью и имуществу должностных лиц контролирующего органа (территориального органа) либо членов их семей.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Подача жалобы может быть осуществлена по</w:t>
      </w:r>
      <w:r>
        <w:t>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</w:t>
      </w:r>
      <w:r>
        <w:t>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К жалобе может быть приложена позиция Уполномоченного при Президенте Российской Федерации по защите прав предприним</w:t>
      </w:r>
      <w:r>
        <w:t>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</w:t>
      </w:r>
      <w:r>
        <w:t>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lastRenderedPageBreak/>
        <w:t>Контролирующий о</w:t>
      </w:r>
      <w:r>
        <w:t>рган (территориальный орган) принимает решение об отказе в рассмотрении жалобы в течение 5 рабочих дней с момента получения жалобы, если: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жалоба подана после истечения сроков подачи жалобы, установленных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40</w:t>
        </w:r>
      </w:hyperlink>
      <w:r>
        <w:t xml:space="preserve"> Федерального закона "О государственном контроле (надзоре) и муни</w:t>
      </w:r>
      <w:r>
        <w:t>ципальном контроле в Российской Федерации", и не содержит ходатайства о восстановлении пропущенного срока на подачу жалобы;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 удовлетворении ходатайства о восстановлении пропущенного срока на подачу жалобы отказано;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до принятия решения по жалобе от контрол</w:t>
      </w:r>
      <w:r>
        <w:t>ируемого лица, ее подавшего, поступило заявление об отзыве жалобы;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имеется решение суда по вопросам, поставленным в жалобе;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ранее получен отказ в рассмотрении жалобы по тому же предмету, исключающий возможность </w:t>
      </w:r>
      <w:r>
        <w:t>повторного обращения данного контролируемого лица с жалобой, и не приводятся новые доводы или обстоятельства;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жалоба подана в ненадлежащий уполномоченный орган;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законодательством Российской Федерации предусмотрен только судебный порядок обжалования решений</w:t>
      </w:r>
      <w:r>
        <w:t xml:space="preserve"> контрольного (надзорного) органа.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Контролирующий орган (территориальный орган) вправе запросить у лица, подавшего жалобу, дополнительную информацию и документы, относящиеся к предмету жалобы. Контролируемое лицо обязано представить указанные информацию и </w:t>
      </w:r>
      <w:r>
        <w:t>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</w:t>
      </w:r>
      <w:r>
        <w:t xml:space="preserve"> их контролирующим органом (территориальным органом), но не более чем на 5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</w:t>
      </w:r>
      <w:r>
        <w:t>аза в рассмотрении жалобы.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Не допускается запрашивать у контролируемого лица, подавшего жалобу, документы и информацию, которые находятся в распоряжении контролирующего органа (территориального органа).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Жалоба рассматривается контролирующим органом (террит</w:t>
      </w:r>
      <w:r>
        <w:t>ориальным органом) в течение 20 рабочих дней со дня ее регистрации.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Обязанность доказывания законности и обоснованности принятого решения и (или) </w:t>
      </w:r>
      <w:r>
        <w:lastRenderedPageBreak/>
        <w:t>совершенного действия (бездействия) возлагается на контролирующий орган (территориальный орган).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По итогам рассмотрения жалобы контролирующий орган (территориальный орган):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оставляет жалобу без удовлетворения;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отменяет решение полностью или частично;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отменяет решение полностью и принимает новое решение;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признает действия (бездействие) должностных лиц </w:t>
      </w:r>
      <w:r>
        <w:t>контролирующего органа (территориального органа) незаконными.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Решение контролирующего органа (территориального органа), содержащее обоснование принятого решения, срок и порядок его исполнения, размещается не позднее рабочего дня со дня его принятия в лично</w:t>
      </w:r>
      <w:r>
        <w:t>м кабинете контролируемого лица в федеральной государственной информационной системе "Единый портал государственных и муниципальных услуг (функций)".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1"/>
      </w:pPr>
      <w:r>
        <w:t>VII. Организация и проведение мероприятий по контролю</w:t>
      </w:r>
    </w:p>
    <w:p w:rsidR="00000000" w:rsidRDefault="009F2ED9">
      <w:pPr>
        <w:pStyle w:val="ConsPlusTitle"/>
        <w:jc w:val="center"/>
      </w:pPr>
      <w:r>
        <w:t>без взаимодействия с контролируемым лицом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>58. Меро</w:t>
      </w:r>
      <w:r>
        <w:t>приятия по контролю без взаимодействия с контролируемым лицом проводятся в целях предупреждения, выявления, прогнозирования и пресечения нарушения требований.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Мероприятия по контролю без взаимодействия с контролируемым лицом проводятся должностными лицами </w:t>
      </w:r>
      <w:r>
        <w:t>контролирующего органа (территориального органа) на основании заданий на проведение таких мероприятий, утверждаемых руководителем (уполномоченным заместителем руководителя) контролирующего органа (территориального органа).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59. К мероприятиям по контролю бе</w:t>
      </w:r>
      <w:r>
        <w:t>з взаимодействия с контролируемым лицом относятся: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наблюдение за соблюдением требований при размещении информации в сети "Интернет";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 наблюдение за соблюдением требований посредством анализа информации о деятельности контролируемого лица, которая пред</w:t>
      </w:r>
      <w:r>
        <w:t>ставляется контролируемым лицом (в том числе посредством использования федеральных государственных информационных систем) в контролирующий орган (территориальный орган) в соответствии с федеральными законами и принимаемыми в соответствии с ними иными норма</w:t>
      </w:r>
      <w:r>
        <w:t>тивными правовыми актами Российской Федерации или может быть получена (в том числе в рамках межведомственного информационного взаимодействия).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60. Задание на проведение мероприятия по контролю без взаимодействия с контролируемым лицом выдается в случае: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</w:t>
      </w:r>
      <w:r>
        <w:t xml:space="preserve"> наличия поручения Президента Российской Федерации, поручения Правительства Российской Федерации, а также руководителя контролирующего органа;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б) обращения государственного органа, муниципального органа, юридического лица, индивидуального предпринимателя, </w:t>
      </w:r>
      <w:r>
        <w:t xml:space="preserve">физического лица, публикации в средствах массовой </w:t>
      </w:r>
      <w:r>
        <w:lastRenderedPageBreak/>
        <w:t>информации и размещения в сети "Интернет" информации о нарушении прав и законных интересов субъекта (субъектов) персональных данных и (или) нарушении требований.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61. По итогам проведения мероприятия по конт</w:t>
      </w:r>
      <w:r>
        <w:t>ролю без взаимодействия с контролируемым лицом должностными лицами составляется докладная записка на имя руководителя (уполномоченного заместителя руководителя) контролирующего органа (территориального органа).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При выявлении по итогам проведения мероприяти</w:t>
      </w:r>
      <w:r>
        <w:t>я по контролю без взаимодействия с контролируемым лицом нарушения (признаков нарушения) требований оператору персональных данных направляется требование об уточнении, блокировании или уничтожении недостоверных или полученных незаконным путем персональных д</w:t>
      </w:r>
      <w:r>
        <w:t>анных в течение 10 рабочих дней с информированием контролирующего органа (территориального органа) об исполнении указанного требования либо с представлением мотивированных пояснений по существу выявленных признаков нарушения требований.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Выявленные по итога</w:t>
      </w:r>
      <w:r>
        <w:t>м проведения мероприятия по контролю без взаимодействия с контролируемым лицом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контролирующим органом (</w:t>
      </w:r>
      <w:r>
        <w:t xml:space="preserve">территориального органа) для принятия решений в соответствии со </w:t>
      </w:r>
      <w:hyperlink r:id="rId36" w:history="1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муниципальн</w:t>
      </w:r>
      <w:r>
        <w:t>ом контроле в Российской Федерации".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Title"/>
        <w:jc w:val="center"/>
        <w:outlineLvl w:val="1"/>
      </w:pPr>
      <w:r>
        <w:t>VIII. Ключевой показатель федерального контроля</w:t>
      </w:r>
    </w:p>
    <w:p w:rsidR="00000000" w:rsidRDefault="009F2ED9">
      <w:pPr>
        <w:pStyle w:val="ConsPlusTitle"/>
        <w:jc w:val="center"/>
      </w:pPr>
      <w:r>
        <w:t>и его целевые значения</w:t>
      </w:r>
    </w:p>
    <w:p w:rsidR="00000000" w:rsidRDefault="009F2ED9">
      <w:pPr>
        <w:pStyle w:val="ConsPlusNormal"/>
        <w:jc w:val="center"/>
      </w:pPr>
      <w:r>
        <w:t xml:space="preserve">(введен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t>РФ от 16.12.2021 N 2311)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  <w:r>
        <w:t>62. Ключевым показателем государственного контроля (надзора) и его целевыми значениями является доля контролируемых лиц, категория риска которых повышена в отчетном периоде по причинам, не связанным с изменением группы тяжести указанных контролируемых лиц,</w:t>
      </w:r>
      <w:r>
        <w:t xml:space="preserve"> к общему числу контролируемых лиц в 2022 году - не более 5 процентов, в 2023 году - не более 5 процентов, в 2024 году - не более 4 процентов, в 2025 году - не более 4 процентов и в 2026 году - не более 3 процентов.</w:t>
      </w: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jc w:val="right"/>
        <w:outlineLvl w:val="1"/>
      </w:pPr>
      <w:r>
        <w:t>Приложение</w:t>
      </w:r>
    </w:p>
    <w:p w:rsidR="00000000" w:rsidRDefault="009F2ED9">
      <w:pPr>
        <w:pStyle w:val="ConsPlusNormal"/>
        <w:jc w:val="right"/>
      </w:pPr>
      <w:r>
        <w:t>к Положению о федерально</w:t>
      </w:r>
      <w:r>
        <w:t>м</w:t>
      </w:r>
    </w:p>
    <w:p w:rsidR="00000000" w:rsidRDefault="009F2ED9">
      <w:pPr>
        <w:pStyle w:val="ConsPlusNormal"/>
        <w:jc w:val="right"/>
      </w:pPr>
      <w:r>
        <w:t>государственном контроле (надзоре)</w:t>
      </w:r>
    </w:p>
    <w:p w:rsidR="00000000" w:rsidRDefault="009F2ED9">
      <w:pPr>
        <w:pStyle w:val="ConsPlusNormal"/>
        <w:jc w:val="right"/>
      </w:pPr>
      <w:r>
        <w:t>за обработкой персональных данных</w:t>
      </w:r>
    </w:p>
    <w:p w:rsidR="00000000" w:rsidRDefault="009F2ED9">
      <w:pPr>
        <w:pStyle w:val="ConsPlusNormal"/>
        <w:jc w:val="right"/>
      </w:pPr>
    </w:p>
    <w:p w:rsidR="00000000" w:rsidRDefault="009F2ED9">
      <w:pPr>
        <w:pStyle w:val="ConsPlusTitle"/>
        <w:jc w:val="center"/>
      </w:pPr>
      <w:bookmarkStart w:id="7" w:name="Par313"/>
      <w:bookmarkEnd w:id="7"/>
      <w:r>
        <w:t>КРИТЕРИИ</w:t>
      </w:r>
    </w:p>
    <w:p w:rsidR="00000000" w:rsidRDefault="009F2ED9">
      <w:pPr>
        <w:pStyle w:val="ConsPlusTitle"/>
        <w:jc w:val="center"/>
      </w:pPr>
      <w:r>
        <w:t>ОТНЕСЕНИЯ ОБЪЕКТОВ КОНТРОЛЯ К ОПРЕДЕЛЕННОЙ КАТЕГОРИИ РИСКА</w:t>
      </w:r>
    </w:p>
    <w:p w:rsidR="00000000" w:rsidRDefault="009F2ED9">
      <w:pPr>
        <w:pStyle w:val="ConsPlusNormal"/>
        <w:jc w:val="center"/>
      </w:pPr>
    </w:p>
    <w:p w:rsidR="00000000" w:rsidRDefault="009F2ED9">
      <w:pPr>
        <w:pStyle w:val="ConsPlusNormal"/>
        <w:ind w:firstLine="540"/>
        <w:jc w:val="both"/>
      </w:pPr>
      <w:r>
        <w:t xml:space="preserve">1. С учетом тяжести потенциальных негативных последствий возможного несоблюдения </w:t>
      </w:r>
      <w:r>
        <w:lastRenderedPageBreak/>
        <w:t>контролируемым лицом о</w:t>
      </w:r>
      <w:r>
        <w:t>бязательных требований деятельность контролируемого лица, подлежащая федеральному государственному контролю (надзору), разделяется на группы тяжести "А", "Б", "В" и "Г" (далее - группы тяжести).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2. К группе тяжести "А" относятся следующие виды деятельности</w:t>
      </w:r>
      <w:r>
        <w:t>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обработка специальной категории персональных данных и (или) биометрических персональных данных;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 сбор персональных данных, в том числе в информационно-телекоммуникационной сети "Интернет" (далее - сеть "Интернет"), осуществляемый с использованием ба</w:t>
      </w:r>
      <w:r>
        <w:t>з данных, находящихся за пределами Российской Федерации;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в) трансграничная передача персональных данных на территорию иностранных государств, не являющихся сторонами </w:t>
      </w:r>
      <w:hyperlink r:id="rId38" w:history="1">
        <w:r>
          <w:rPr>
            <w:color w:val="0000FF"/>
          </w:rPr>
          <w:t>Конв</w:t>
        </w:r>
        <w:r>
          <w:rPr>
            <w:color w:val="0000FF"/>
          </w:rPr>
          <w:t>енции</w:t>
        </w:r>
      </w:hyperlink>
      <w:r>
        <w:t xml:space="preserve"> Совета Европы о защите физических лиц при автоматизированной обработке персональных данных и не включенных в перечень иностранных государств, не являющихся сторонами </w:t>
      </w:r>
      <w:hyperlink r:id="rId39" w:history="1">
        <w:r>
          <w:rPr>
            <w:color w:val="0000FF"/>
          </w:rPr>
          <w:t>Конвенции</w:t>
        </w:r>
      </w:hyperlink>
      <w:r>
        <w:t xml:space="preserve">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утверждаемый Федеральной службой по надзору в сфере связи, информационных те</w:t>
      </w:r>
      <w:r>
        <w:t xml:space="preserve">хнологий и массовых коммуникаций в соответствии с </w:t>
      </w:r>
      <w:hyperlink r:id="rId40" w:history="1">
        <w:r>
          <w:rPr>
            <w:color w:val="0000FF"/>
          </w:rPr>
          <w:t>частью 2 статьи 12</w:t>
        </w:r>
      </w:hyperlink>
      <w:r>
        <w:t xml:space="preserve"> Федерального закона "О персональных данных";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г) передача третьим лицам персон</w:t>
      </w:r>
      <w:r>
        <w:t>альных данных, полученных в результате обезличивания с использованием методов обезличивания, утвержденных в соответствии с законодательством Российской Федерации в области персональных данных.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3. К группе тяжести "Б" относятся следующие виды деятельности: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обработка персональных данных в целях, отличных от заявленных целей обработки персональных данных на этапе их сбора;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 обработка персональных данных несовершеннолетних лиц в случаях, не предусмотренных федеральными законами;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в) обработка персональных данных в информационных системах персональных данных, содержащих персональные данные более чем 20000 субъектов персональных данных в пределах субъекта Российской Федерации или Российской Федерации в целом;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г) сбор персональных дан</w:t>
      </w:r>
      <w:r>
        <w:t>ных, в том числе в сети "Интернет", осуществляемый с использованием иностранных программ и сервисов.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4. К группе тяжести "В" относятся следующие виды деятельности: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обработка персональных данных близких родственников субъекта персональных данных;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 обра</w:t>
      </w:r>
      <w:r>
        <w:t>ботка персональных данных в информационных системах персональных данных, содержащих персональные данные от 1000 до 20000 субъектов персональных данных;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в) трансграничная передача персональных данных на территорию иностранных государств, не </w:t>
      </w:r>
      <w:r>
        <w:lastRenderedPageBreak/>
        <w:t>являющихся сторо</w:t>
      </w:r>
      <w:r>
        <w:t xml:space="preserve">нами </w:t>
      </w:r>
      <w:hyperlink r:id="rId41" w:history="1">
        <w:r>
          <w:rPr>
            <w:color w:val="0000FF"/>
          </w:rPr>
          <w:t>Конвенции</w:t>
        </w:r>
      </w:hyperlink>
      <w:r>
        <w:t xml:space="preserve"> Совета Европы о защите физических лиц при автоматизированной обработке персональных данных и включенных в перечень иностранных государств, не являющихся</w:t>
      </w:r>
      <w:r>
        <w:t xml:space="preserve"> сторонами </w:t>
      </w:r>
      <w:hyperlink r:id="rId42" w:history="1">
        <w:r>
          <w:rPr>
            <w:color w:val="0000FF"/>
          </w:rPr>
          <w:t>Конвенции</w:t>
        </w:r>
      </w:hyperlink>
      <w:r>
        <w:t xml:space="preserve"> Совета Европы о защите физических лиц при автоматизированной обработке персональных данных и обеспечивающих адекватную защиту прав субъектов персо</w:t>
      </w:r>
      <w:r>
        <w:t xml:space="preserve">нальных данных, утверждаемый Федеральной службой по надзору в сфере связи, информационных технологий и массовых коммуникаций в соответствии с </w:t>
      </w:r>
      <w:hyperlink r:id="rId43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2 статьи 12</w:t>
        </w:r>
      </w:hyperlink>
      <w:r>
        <w:t xml:space="preserve"> Федерального закона "О персональных данных";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г) обезличивание персональных данных, обработка персональных данных, полученных в результате обезличивания, с использованием методов обезличивания, утвержденных в соответствии с законодательством </w:t>
      </w:r>
      <w:r>
        <w:t>Российской Федерации в области персональных данных, без передачи третьим лицам.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5. К группе тяжести "Г" относятся следующие виды деятельности: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а) обработка персональных данных в информационных системах персональных данных, содержащих персональные данные ме</w:t>
      </w:r>
      <w:r>
        <w:t>нее чем 1000 субъектов персональных данных;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б) обработка персональных данных без предоставления в Федеральную службу по надзору в сфере связи, информационных технологий и массовых коммуникаций информации уведомительного характера, предоставление которой пр</w:t>
      </w:r>
      <w:r>
        <w:t xml:space="preserve">едусмотрено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в) обработка персональных данных, полученных из общедоступных источников персональных данных;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г) трансгранична</w:t>
      </w:r>
      <w:r>
        <w:t xml:space="preserve">я передача персональных данных на территорию иностранных государств, являющихся сторонами </w:t>
      </w:r>
      <w:hyperlink r:id="rId45" w:history="1">
        <w:r>
          <w:rPr>
            <w:color w:val="0000FF"/>
          </w:rPr>
          <w:t>Конвенции</w:t>
        </w:r>
      </w:hyperlink>
      <w:r>
        <w:t xml:space="preserve"> Совета Европы о защите физических лиц при автоматизированной обрабо</w:t>
      </w:r>
      <w:r>
        <w:t>тке персональных данных.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6. При наличии критериев, позволяющих отнести деятельность контролируемого лица к различным группам тяжести, подлежит применению критерий, позволяющий отнести деятельность контролируемого лица к более высокой категории риска.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7. С </w:t>
      </w:r>
      <w:r>
        <w:t>учетом оценки вероятности несоблюдения контролируемыми лицами обязательных требований деятельность, подлежащая государственному контролю (надзору), разделяется на группы вероятности "1", "2", "3", "4" (далее - группы вероятности).</w:t>
      </w:r>
    </w:p>
    <w:p w:rsidR="00000000" w:rsidRDefault="009F2ED9">
      <w:pPr>
        <w:pStyle w:val="ConsPlusNormal"/>
        <w:spacing w:before="240"/>
        <w:ind w:firstLine="540"/>
        <w:jc w:val="both"/>
      </w:pPr>
      <w:bookmarkStart w:id="8" w:name="Par339"/>
      <w:bookmarkEnd w:id="8"/>
      <w:r>
        <w:t>8. К группе в</w:t>
      </w:r>
      <w:r>
        <w:t xml:space="preserve">ероятности "1" относится деятельность контролируемых лиц, осуществляемая с нарушениями требований законодательства Российской Федерации в области персональных данных, ответственность за которые предусмотрена </w:t>
      </w:r>
      <w:hyperlink r:id="rId46" w:history="1">
        <w:r>
          <w:rPr>
            <w:color w:val="0000FF"/>
          </w:rPr>
          <w:t>частями 1.1</w:t>
        </w:r>
      </w:hyperlink>
      <w:r>
        <w:t xml:space="preserve">, </w:t>
      </w:r>
      <w:hyperlink r:id="rId47" w:history="1">
        <w:r>
          <w:rPr>
            <w:color w:val="0000FF"/>
          </w:rPr>
          <w:t>2.1</w:t>
        </w:r>
      </w:hyperlink>
      <w:r>
        <w:t xml:space="preserve">, </w:t>
      </w:r>
      <w:hyperlink r:id="rId48" w:history="1">
        <w:r>
          <w:rPr>
            <w:color w:val="0000FF"/>
          </w:rPr>
          <w:t>5.1</w:t>
        </w:r>
      </w:hyperlink>
      <w:r>
        <w:t xml:space="preserve">, </w:t>
      </w:r>
      <w:hyperlink r:id="rId49" w:history="1">
        <w:r>
          <w:rPr>
            <w:color w:val="0000FF"/>
          </w:rPr>
          <w:t>9 статьи 13.11</w:t>
        </w:r>
      </w:hyperlink>
      <w:r>
        <w:t xml:space="preserve"> Кодекса Российской Федерации об административных правонарушениях: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по фактам которых Федера</w:t>
      </w:r>
      <w:r>
        <w:t>льной службой по надзору в сфере связи,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нарушений, требование об устранении нарушений, предупреждение о недопу</w:t>
      </w:r>
      <w:r>
        <w:t>щении нарушений;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lastRenderedPageBreak/>
        <w:t>в отношении которых вступили в законную силу в течение 3 календарных лет, предшествующих дате принятия решения об отнесении деятельности контролируемого лица к категории риска, о назначении административного наказания.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9. К группе вероятно</w:t>
      </w:r>
      <w:r>
        <w:t xml:space="preserve">сти "2" относится деятельность контролируемых лиц, осуществляемая с нарушениями требований законодательства Российской Федерации в области персональных данных, ответственность за которые предусмотрена </w:t>
      </w:r>
      <w:hyperlink r:id="rId50" w:history="1">
        <w:r>
          <w:rPr>
            <w:color w:val="0000FF"/>
          </w:rPr>
          <w:t>частями 1</w:t>
        </w:r>
      </w:hyperlink>
      <w:r>
        <w:t xml:space="preserve">, </w:t>
      </w:r>
      <w:hyperlink r:id="rId51" w:history="1">
        <w:r>
          <w:rPr>
            <w:color w:val="0000FF"/>
          </w:rPr>
          <w:t>2</w:t>
        </w:r>
      </w:hyperlink>
      <w:r>
        <w:t xml:space="preserve">, </w:t>
      </w:r>
      <w:hyperlink r:id="rId52" w:history="1">
        <w:r>
          <w:rPr>
            <w:color w:val="0000FF"/>
          </w:rPr>
          <w:t>5</w:t>
        </w:r>
      </w:hyperlink>
      <w:r>
        <w:t xml:space="preserve">, </w:t>
      </w:r>
      <w:hyperlink r:id="rId53" w:history="1">
        <w:r>
          <w:rPr>
            <w:color w:val="0000FF"/>
          </w:rPr>
          <w:t>6</w:t>
        </w:r>
      </w:hyperlink>
      <w:r>
        <w:t xml:space="preserve">, </w:t>
      </w:r>
      <w:hyperlink r:id="rId54" w:history="1">
        <w:r>
          <w:rPr>
            <w:color w:val="0000FF"/>
          </w:rPr>
          <w:t>8 ста</w:t>
        </w:r>
        <w:r>
          <w:rPr>
            <w:color w:val="0000FF"/>
          </w:rPr>
          <w:t>тьи 13.11</w:t>
        </w:r>
      </w:hyperlink>
      <w:r>
        <w:t xml:space="preserve"> Кодекса Российской Федерации об административных правонарушениях: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по фактам которых Федеральной службой по надзору в сфере связи, информационных технологий и массовых коммуникаций в течение последних 2 лет были выданы контролируемому лицу пред</w:t>
      </w:r>
      <w:r>
        <w:t>писание об устранении выявленных нарушений, требование об устранении нарушений, предупреждение о недопущении нарушений;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 отношении которых вступили в законную силу в течение 3 календарных лет, предшествующих дате принятия решения об отнесении деятельности</w:t>
      </w:r>
      <w:r>
        <w:t xml:space="preserve"> контролируемого лица к категории риска, о назначении административного наказания.</w:t>
      </w:r>
    </w:p>
    <w:p w:rsidR="00000000" w:rsidRDefault="009F2ED9">
      <w:pPr>
        <w:pStyle w:val="ConsPlusNormal"/>
        <w:spacing w:before="240"/>
        <w:ind w:firstLine="540"/>
        <w:jc w:val="both"/>
      </w:pPr>
      <w:bookmarkStart w:id="9" w:name="Par345"/>
      <w:bookmarkEnd w:id="9"/>
      <w:r>
        <w:t>10. К группе вероятности "3" относится деятельность контролируемых лиц, осуществляемая с нарушениями требований законодательства Российской Федерации в области п</w:t>
      </w:r>
      <w:r>
        <w:t xml:space="preserve">ерсональных данных, ответственность за которые предусмотрена </w:t>
      </w:r>
      <w:hyperlink r:id="rId55" w:history="1">
        <w:r>
          <w:rPr>
            <w:color w:val="0000FF"/>
          </w:rPr>
          <w:t>частями 4</w:t>
        </w:r>
      </w:hyperlink>
      <w:r>
        <w:t xml:space="preserve">, </w:t>
      </w:r>
      <w:hyperlink r:id="rId56" w:history="1">
        <w:r>
          <w:rPr>
            <w:color w:val="0000FF"/>
          </w:rPr>
          <w:t>7 статьи 13.11</w:t>
        </w:r>
      </w:hyperlink>
      <w:r>
        <w:t xml:space="preserve"> Кодекса Российской Федерации об административных правонарушениях: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по фактам которых Федеральной службой по надзору в сфере связи, информационных технологий и массовых коммуникаций в течение последних 2 лет был</w:t>
      </w:r>
      <w:r>
        <w:t>и выданы контролируемому лицу предписание об устранении выявленных нарушений, требование об устранении нарушений, предупреждение о недопущении нарушений;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в отношении которых вступили в законную силу в течение 3 календарных лет, предшествующих дате принятия</w:t>
      </w:r>
      <w:r>
        <w:t xml:space="preserve"> решения об отнесении деятельности контролируемого лица к категории риска, о назначении административного наказания.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 xml:space="preserve">11. К группе вероятности "4" относится деятельность контролируемых лиц при отсутствии обстоятельств, указанных в </w:t>
      </w:r>
      <w:hyperlink w:anchor="Par339" w:tooltip="8. К группе вероятности &quot;1&quot; относится деятельность контролируемых лиц, осуществляемая с нарушениями требований законодательства Российской Федерации в области персональных данных, ответственность за которые предусмотрена частями 1.1, 2.1, 5.1, 9 статьи 13.11 Кодекса Российской Федерации об административных правонарушениях:" w:history="1">
        <w:r>
          <w:rPr>
            <w:color w:val="0000FF"/>
          </w:rPr>
          <w:t>пунктах 8</w:t>
        </w:r>
      </w:hyperlink>
      <w:r>
        <w:t xml:space="preserve"> - </w:t>
      </w:r>
      <w:hyperlink w:anchor="Par345" w:tooltip="10. К группе вероятности &quot;3&quot; относится деятельность контролируемых лиц, осуществляемая с нарушениями требований законодательства Российской Федерации в области персональных данных, ответственность за которые предусмотрена частями 4, 7 статьи 13.11 Кодекса Российской Федерации об административных правонарушениях:" w:history="1">
        <w:r>
          <w:rPr>
            <w:color w:val="0000FF"/>
          </w:rPr>
          <w:t>10</w:t>
        </w:r>
      </w:hyperlink>
      <w:r>
        <w:t xml:space="preserve"> настоящего приложения.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12. При наличии критериев, позволяющих отнести деятельнос</w:t>
      </w:r>
      <w:r>
        <w:t>ть контролируемого лица к различным группам вероятности, подлежит применению критерий, позволяющий отнести деятельность контролируемого лица к более высокой категории риска.</w:t>
      </w:r>
    </w:p>
    <w:p w:rsidR="00000000" w:rsidRDefault="009F2ED9">
      <w:pPr>
        <w:pStyle w:val="ConsPlusNormal"/>
        <w:spacing w:before="240"/>
        <w:ind w:firstLine="540"/>
        <w:jc w:val="both"/>
      </w:pPr>
      <w:r>
        <w:t>13. Отнесение деятельности контролируемого лица к определенной категории риска осн</w:t>
      </w:r>
      <w:r>
        <w:t>овывается на соотнесении группы тяжести и группы вероятности согласно таблице:</w:t>
      </w:r>
    </w:p>
    <w:p w:rsidR="00000000" w:rsidRDefault="009F2ED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324"/>
        <w:gridCol w:w="2325"/>
      </w:tblGrid>
      <w:tr w:rsidR="00000000"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ED9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ED9">
            <w:pPr>
              <w:pStyle w:val="ConsPlusNormal"/>
              <w:jc w:val="center"/>
            </w:pPr>
            <w:r>
              <w:t>Группа тяжести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2ED9">
            <w:pPr>
              <w:pStyle w:val="ConsPlusNormal"/>
              <w:jc w:val="center"/>
            </w:pPr>
            <w:r>
              <w:t>Группа вероятности</w:t>
            </w:r>
          </w:p>
        </w:tc>
      </w:tr>
      <w:tr w:rsidR="00000000">
        <w:tc>
          <w:tcPr>
            <w:tcW w:w="4422" w:type="dxa"/>
            <w:tcBorders>
              <w:top w:val="single" w:sz="4" w:space="0" w:color="auto"/>
            </w:tcBorders>
          </w:tcPr>
          <w:p w:rsidR="00000000" w:rsidRDefault="009F2ED9">
            <w:pPr>
              <w:pStyle w:val="ConsPlusNormal"/>
            </w:pPr>
            <w:r>
              <w:t>Высокий риск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9F2ED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000000" w:rsidRDefault="009F2ED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  <w:r>
              <w:lastRenderedPageBreak/>
              <w:t>Значительный риск</w:t>
            </w: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  <w:r>
              <w:t>Средний риск</w:t>
            </w: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  <w:r>
              <w:t>Умеренный риск</w:t>
            </w: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422" w:type="dxa"/>
          </w:tcPr>
          <w:p w:rsidR="00000000" w:rsidRDefault="009F2ED9">
            <w:pPr>
              <w:pStyle w:val="ConsPlusNormal"/>
            </w:pPr>
          </w:p>
        </w:tc>
        <w:tc>
          <w:tcPr>
            <w:tcW w:w="2324" w:type="dxa"/>
          </w:tcPr>
          <w:p w:rsidR="00000000" w:rsidRDefault="009F2ED9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325" w:type="dxa"/>
          </w:tcPr>
          <w:p w:rsidR="00000000" w:rsidRDefault="009F2ED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422" w:type="dxa"/>
            <w:tcBorders>
              <w:bottom w:val="single" w:sz="4" w:space="0" w:color="auto"/>
            </w:tcBorders>
          </w:tcPr>
          <w:p w:rsidR="00000000" w:rsidRDefault="009F2ED9">
            <w:pPr>
              <w:pStyle w:val="ConsPlusNormal"/>
            </w:pPr>
            <w:r>
              <w:t>Низкий риск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9F2ED9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000000" w:rsidRDefault="009F2ED9">
            <w:pPr>
              <w:pStyle w:val="ConsPlusNormal"/>
              <w:jc w:val="center"/>
            </w:pPr>
            <w:r>
              <w:t>4</w:t>
            </w:r>
          </w:p>
        </w:tc>
      </w:tr>
    </w:tbl>
    <w:p w:rsidR="00000000" w:rsidRDefault="009F2ED9">
      <w:pPr>
        <w:pStyle w:val="ConsPlusNormal"/>
        <w:ind w:firstLine="540"/>
        <w:jc w:val="both"/>
      </w:pPr>
    </w:p>
    <w:p w:rsidR="00000000" w:rsidRDefault="009F2ED9">
      <w:pPr>
        <w:pStyle w:val="ConsPlusNormal"/>
        <w:ind w:firstLine="540"/>
        <w:jc w:val="both"/>
      </w:pPr>
    </w:p>
    <w:p w:rsidR="009F2ED9" w:rsidRDefault="009F2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2ED9">
      <w:headerReference w:type="default" r:id="rId57"/>
      <w:footerReference w:type="default" r:id="rId5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D9" w:rsidRDefault="009F2ED9">
      <w:pPr>
        <w:spacing w:after="0" w:line="240" w:lineRule="auto"/>
      </w:pPr>
      <w:r>
        <w:separator/>
      </w:r>
    </w:p>
  </w:endnote>
  <w:endnote w:type="continuationSeparator" w:id="0">
    <w:p w:rsidR="009F2ED9" w:rsidRDefault="009F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F2E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2ED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2ED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2ED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0089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63C9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0089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63C9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F2E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D9" w:rsidRDefault="009F2ED9">
      <w:pPr>
        <w:spacing w:after="0" w:line="240" w:lineRule="auto"/>
      </w:pPr>
      <w:r>
        <w:separator/>
      </w:r>
    </w:p>
  </w:footnote>
  <w:footnote w:type="continuationSeparator" w:id="0">
    <w:p w:rsidR="009F2ED9" w:rsidRDefault="009F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2ED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29.06.2021 N 1046</w:t>
          </w:r>
          <w:r>
            <w:rPr>
              <w:rFonts w:ascii="Tahoma" w:hAnsi="Tahoma" w:cs="Tahoma"/>
              <w:sz w:val="16"/>
              <w:szCs w:val="16"/>
            </w:rPr>
            <w:br/>
            <w:t>(ред. от 16.12.2021)</w:t>
          </w:r>
          <w:r>
            <w:rPr>
              <w:rFonts w:ascii="Tahoma" w:hAnsi="Tahoma" w:cs="Tahoma"/>
              <w:sz w:val="16"/>
              <w:szCs w:val="16"/>
            </w:rPr>
            <w:br/>
            <w:t>"О федеральном государственном контроле (надзор...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F2ED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</w:t>
          </w:r>
          <w:r>
            <w:rPr>
              <w:rFonts w:ascii="Tahoma" w:hAnsi="Tahoma" w:cs="Tahoma"/>
              <w:sz w:val="16"/>
              <w:szCs w:val="16"/>
            </w:rPr>
            <w:t>ения: 27.12.2022</w:t>
          </w:r>
        </w:p>
      </w:tc>
    </w:tr>
  </w:tbl>
  <w:p w:rsidR="00000000" w:rsidRDefault="009F2E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F2E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9A"/>
    <w:rsid w:val="001463C9"/>
    <w:rsid w:val="009F2ED9"/>
    <w:rsid w:val="00A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2241&amp;date=27.12.2022&amp;dst=61&amp;field=134" TargetMode="External"/><Relationship Id="rId18" Type="http://schemas.openxmlformats.org/officeDocument/2006/relationships/hyperlink" Target="https://login.consultant.ru/link/?req=doc&amp;base=LAW&amp;n=422241&amp;date=27.12.2022&amp;dst=100161&amp;field=134" TargetMode="External"/><Relationship Id="rId26" Type="http://schemas.openxmlformats.org/officeDocument/2006/relationships/hyperlink" Target="https://login.consultant.ru/link/?req=doc&amp;base=LAW&amp;n=433434&amp;date=27.12.2022&amp;dst=100636&amp;field=134" TargetMode="External"/><Relationship Id="rId39" Type="http://schemas.openxmlformats.org/officeDocument/2006/relationships/hyperlink" Target="https://login.consultant.ru/link/?req=doc&amp;base=LAW&amp;n=121499&amp;date=27.12.2022" TargetMode="External"/><Relationship Id="rId21" Type="http://schemas.openxmlformats.org/officeDocument/2006/relationships/hyperlink" Target="https://login.consultant.ru/link/?req=doc&amp;base=LAW&amp;n=433434&amp;date=27.12.2022&amp;dst=100225&amp;field=134" TargetMode="External"/><Relationship Id="rId34" Type="http://schemas.openxmlformats.org/officeDocument/2006/relationships/hyperlink" Target="https://login.consultant.ru/link/?req=doc&amp;base=LAW&amp;n=433434&amp;date=27.12.2022&amp;dst=100440&amp;field=134" TargetMode="External"/><Relationship Id="rId42" Type="http://schemas.openxmlformats.org/officeDocument/2006/relationships/hyperlink" Target="https://login.consultant.ru/link/?req=doc&amp;base=LAW&amp;n=121499&amp;date=27.12.2022" TargetMode="External"/><Relationship Id="rId47" Type="http://schemas.openxmlformats.org/officeDocument/2006/relationships/hyperlink" Target="https://login.consultant.ru/link/?req=doc&amp;base=LAW&amp;n=434653&amp;date=27.12.2022&amp;dst=9354&amp;field=134" TargetMode="External"/><Relationship Id="rId50" Type="http://schemas.openxmlformats.org/officeDocument/2006/relationships/hyperlink" Target="https://login.consultant.ru/link/?req=doc&amp;base=LAW&amp;n=434653&amp;date=27.12.2022&amp;dst=9514&amp;field=134" TargetMode="External"/><Relationship Id="rId55" Type="http://schemas.openxmlformats.org/officeDocument/2006/relationships/hyperlink" Target="https://login.consultant.ru/link/?req=doc&amp;base=LAW&amp;n=434653&amp;date=27.12.2022&amp;dst=7762&amp;field=134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2241&amp;date=27.12.2022&amp;dst=100358&amp;field=134" TargetMode="External"/><Relationship Id="rId29" Type="http://schemas.openxmlformats.org/officeDocument/2006/relationships/hyperlink" Target="https://login.consultant.ru/link/?req=doc&amp;base=LAW&amp;n=433434&amp;date=27.12.2022" TargetMode="External"/><Relationship Id="rId11" Type="http://schemas.openxmlformats.org/officeDocument/2006/relationships/hyperlink" Target="https://login.consultant.ru/link/?req=doc&amp;base=LAW&amp;n=318256&amp;date=27.12.2022" TargetMode="External"/><Relationship Id="rId24" Type="http://schemas.openxmlformats.org/officeDocument/2006/relationships/hyperlink" Target="https://login.consultant.ru/link/?req=doc&amp;base=LAW&amp;n=433434&amp;date=27.12.2022&amp;dst=100728&amp;field=134" TargetMode="External"/><Relationship Id="rId32" Type="http://schemas.openxmlformats.org/officeDocument/2006/relationships/hyperlink" Target="https://login.consultant.ru/link/?req=doc&amp;base=LAW&amp;n=433434&amp;date=27.12.2022&amp;dst=100225&amp;field=134" TargetMode="External"/><Relationship Id="rId37" Type="http://schemas.openxmlformats.org/officeDocument/2006/relationships/hyperlink" Target="https://login.consultant.ru/link/?req=doc&amp;base=LAW&amp;n=403712&amp;date=27.12.2022&amp;dst=100010&amp;field=134" TargetMode="External"/><Relationship Id="rId40" Type="http://schemas.openxmlformats.org/officeDocument/2006/relationships/hyperlink" Target="https://login.consultant.ru/link/?req=doc&amp;base=LAW&amp;n=422241&amp;date=27.12.2022&amp;dst=100309&amp;field=134" TargetMode="External"/><Relationship Id="rId45" Type="http://schemas.openxmlformats.org/officeDocument/2006/relationships/hyperlink" Target="https://login.consultant.ru/link/?req=doc&amp;base=LAW&amp;n=121499&amp;date=27.12.2022" TargetMode="External"/><Relationship Id="rId53" Type="http://schemas.openxmlformats.org/officeDocument/2006/relationships/hyperlink" Target="https://login.consultant.ru/link/?req=doc&amp;base=LAW&amp;n=434653&amp;date=27.12.2022&amp;dst=7766&amp;field=134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s://login.consultant.ru/link/?req=doc&amp;base=LAW&amp;n=433434&amp;date=27.12.2022&amp;dst=10050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33434&amp;date=27.12.2022&amp;dst=100329&amp;field=134" TargetMode="External"/><Relationship Id="rId22" Type="http://schemas.openxmlformats.org/officeDocument/2006/relationships/hyperlink" Target="https://login.consultant.ru/link/?req=doc&amp;base=LAW&amp;n=433434&amp;date=27.12.2022&amp;dst=100572&amp;field=134" TargetMode="External"/><Relationship Id="rId27" Type="http://schemas.openxmlformats.org/officeDocument/2006/relationships/hyperlink" Target="https://login.consultant.ru/link/?req=doc&amp;base=LAW&amp;n=433434&amp;date=27.12.2022&amp;dst=100639&amp;field=134" TargetMode="External"/><Relationship Id="rId30" Type="http://schemas.openxmlformats.org/officeDocument/2006/relationships/hyperlink" Target="https://login.consultant.ru/link/?req=doc&amp;base=LAW&amp;n=433434&amp;date=27.12.2022&amp;dst=100851&amp;field=134" TargetMode="External"/><Relationship Id="rId35" Type="http://schemas.openxmlformats.org/officeDocument/2006/relationships/hyperlink" Target="https://login.consultant.ru/link/?req=doc&amp;base=LAW&amp;n=433434&amp;date=27.12.2022&amp;dst=100441&amp;field=134" TargetMode="External"/><Relationship Id="rId43" Type="http://schemas.openxmlformats.org/officeDocument/2006/relationships/hyperlink" Target="https://login.consultant.ru/link/?req=doc&amp;base=LAW&amp;n=422241&amp;date=27.12.2022&amp;dst=100309&amp;field=134" TargetMode="External"/><Relationship Id="rId48" Type="http://schemas.openxmlformats.org/officeDocument/2006/relationships/hyperlink" Target="https://login.consultant.ru/link/?req=doc&amp;base=LAW&amp;n=434653&amp;date=27.12.2022&amp;dst=9359&amp;field=134" TargetMode="External"/><Relationship Id="rId56" Type="http://schemas.openxmlformats.org/officeDocument/2006/relationships/hyperlink" Target="https://login.consultant.ru/link/?req=doc&amp;base=LAW&amp;n=434653&amp;date=27.12.2022&amp;dst=7768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34653&amp;date=27.12.2022&amp;dst=9515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03712&amp;date=27.12.2022&amp;dst=100005&amp;field=134" TargetMode="External"/><Relationship Id="rId17" Type="http://schemas.openxmlformats.org/officeDocument/2006/relationships/hyperlink" Target="https://login.consultant.ru/link/?req=doc&amp;base=LAW&amp;n=422241&amp;date=27.12.2022&amp;dst=100358&amp;field=134" TargetMode="External"/><Relationship Id="rId25" Type="http://schemas.openxmlformats.org/officeDocument/2006/relationships/hyperlink" Target="https://login.consultant.ru/link/?req=doc&amp;base=LAW&amp;n=433434&amp;date=27.12.2022&amp;dst=100634&amp;field=134" TargetMode="External"/><Relationship Id="rId33" Type="http://schemas.openxmlformats.org/officeDocument/2006/relationships/hyperlink" Target="https://login.consultant.ru/link/?req=doc&amp;base=LAW&amp;n=433434&amp;date=27.12.2022&amp;dst=101143&amp;field=134" TargetMode="External"/><Relationship Id="rId38" Type="http://schemas.openxmlformats.org/officeDocument/2006/relationships/hyperlink" Target="https://login.consultant.ru/link/?req=doc&amp;base=LAW&amp;n=121499&amp;date=27.12.2022" TargetMode="External"/><Relationship Id="rId46" Type="http://schemas.openxmlformats.org/officeDocument/2006/relationships/hyperlink" Target="https://login.consultant.ru/link/?req=doc&amp;base=LAW&amp;n=434653&amp;date=27.12.2022&amp;dst=9351&amp;field=134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33434&amp;date=27.12.2022&amp;dst=100547&amp;field=134" TargetMode="External"/><Relationship Id="rId41" Type="http://schemas.openxmlformats.org/officeDocument/2006/relationships/hyperlink" Target="https://login.consultant.ru/link/?req=doc&amp;base=LAW&amp;n=121499&amp;date=27.12.2022" TargetMode="External"/><Relationship Id="rId54" Type="http://schemas.openxmlformats.org/officeDocument/2006/relationships/hyperlink" Target="https://login.consultant.ru/link/?req=doc&amp;base=LAW&amp;n=434653&amp;date=27.12.2022&amp;dst=8858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3434&amp;date=27.12.2022" TargetMode="External"/><Relationship Id="rId23" Type="http://schemas.openxmlformats.org/officeDocument/2006/relationships/hyperlink" Target="https://login.consultant.ru/link/?req=doc&amp;base=LAW&amp;n=433434&amp;date=27.12.2022&amp;dst=100578&amp;field=134" TargetMode="External"/><Relationship Id="rId28" Type="http://schemas.openxmlformats.org/officeDocument/2006/relationships/hyperlink" Target="https://login.consultant.ru/link/?req=doc&amp;base=LAW&amp;n=433434&amp;date=27.12.2022&amp;dst=101175&amp;field=134" TargetMode="External"/><Relationship Id="rId36" Type="http://schemas.openxmlformats.org/officeDocument/2006/relationships/hyperlink" Target="https://login.consultant.ru/link/?req=doc&amp;base=LAW&amp;n=433434&amp;date=27.12.2022&amp;dst=100659&amp;field=134" TargetMode="External"/><Relationship Id="rId49" Type="http://schemas.openxmlformats.org/officeDocument/2006/relationships/hyperlink" Target="https://login.consultant.ru/link/?req=doc&amp;base=LAW&amp;n=434653&amp;date=27.12.2022&amp;dst=8860&amp;field=134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3712&amp;date=27.12.2022&amp;dst=100005&amp;field=134" TargetMode="External"/><Relationship Id="rId31" Type="http://schemas.openxmlformats.org/officeDocument/2006/relationships/hyperlink" Target="https://login.consultant.ru/link/?req=doc&amp;base=LAW&amp;n=433434&amp;date=27.12.2022&amp;dst=100864&amp;field=134" TargetMode="External"/><Relationship Id="rId44" Type="http://schemas.openxmlformats.org/officeDocument/2006/relationships/hyperlink" Target="https://login.consultant.ru/link/?req=doc&amp;base=LAW&amp;n=422241&amp;date=27.12.2022" TargetMode="External"/><Relationship Id="rId52" Type="http://schemas.openxmlformats.org/officeDocument/2006/relationships/hyperlink" Target="https://login.consultant.ru/link/?req=doc&amp;base=LAW&amp;n=434653&amp;date=27.12.2022&amp;dst=7764&amp;field=134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8028</Words>
  <Characters>45763</Characters>
  <Application>Microsoft Office Word</Application>
  <DocSecurity>0</DocSecurity>
  <Lines>381</Lines>
  <Paragraphs>107</Paragraphs>
  <ScaleCrop>false</ScaleCrop>
  <Company>КонсультантПлюс Версия 4022.00.09</Company>
  <LinksUpToDate>false</LinksUpToDate>
  <CharactersWithSpaces>53684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29.06.2021 N 1046(ред. от 16.12.2021)"О федеральном государственном контроле (надзоре) за обработкой персональных данных"(вместе с "Положением о федеральном государственном контроле (надзоре) за обработкой персональных да</dc:title>
  <dc:creator>UALeontev</dc:creator>
  <cp:lastModifiedBy>UALeontev</cp:lastModifiedBy>
  <cp:revision>2</cp:revision>
  <dcterms:created xsi:type="dcterms:W3CDTF">2022-12-27T07:43:00Z</dcterms:created>
  <dcterms:modified xsi:type="dcterms:W3CDTF">2022-12-27T07:43:00Z</dcterms:modified>
</cp:coreProperties>
</file>