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6C7CD6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DE099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29.06.2021 N 1045</w:t>
            </w:r>
            <w:r>
              <w:rPr>
                <w:sz w:val="48"/>
                <w:szCs w:val="48"/>
              </w:rPr>
              <w:br/>
              <w:t>(ред. от 13.01.2022)</w:t>
            </w:r>
            <w:r>
              <w:rPr>
                <w:sz w:val="48"/>
                <w:szCs w:val="48"/>
              </w:rPr>
              <w:br/>
              <w:t>"О федеральном государственном контроле (надзоре) в области связи"</w:t>
            </w:r>
            <w:r>
              <w:rPr>
                <w:sz w:val="48"/>
                <w:szCs w:val="48"/>
              </w:rPr>
              <w:br/>
              <w:t>(вмест</w:t>
            </w:r>
            <w:r>
              <w:rPr>
                <w:sz w:val="48"/>
                <w:szCs w:val="48"/>
              </w:rPr>
              <w:t>е с "Положением о федеральном государственном контроле (надзоре) в области связи")</w:t>
            </w:r>
            <w:r>
              <w:rPr>
                <w:sz w:val="48"/>
                <w:szCs w:val="48"/>
              </w:rPr>
              <w:br/>
              <w:t>(с изм. и доп., вступ. в силу с 01.03.2022)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DE099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24.11.2022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E0995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DE0995">
      <w:pPr>
        <w:pStyle w:val="ConsPlusNormal"/>
        <w:jc w:val="both"/>
        <w:outlineLvl w:val="0"/>
      </w:pPr>
    </w:p>
    <w:p w:rsidR="00000000" w:rsidRDefault="00DE099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DE0995">
      <w:pPr>
        <w:pStyle w:val="ConsPlusTitle"/>
        <w:jc w:val="center"/>
      </w:pPr>
    </w:p>
    <w:p w:rsidR="00000000" w:rsidRDefault="00DE0995">
      <w:pPr>
        <w:pStyle w:val="ConsPlusTitle"/>
        <w:jc w:val="center"/>
      </w:pPr>
      <w:r>
        <w:t>ПОСТАНОВЛЕНИЕ</w:t>
      </w:r>
    </w:p>
    <w:p w:rsidR="00000000" w:rsidRDefault="00DE0995">
      <w:pPr>
        <w:pStyle w:val="ConsPlusTitle"/>
        <w:jc w:val="center"/>
      </w:pPr>
      <w:r>
        <w:t>от 29 июня 2021 г. N 1045</w:t>
      </w:r>
    </w:p>
    <w:p w:rsidR="00000000" w:rsidRDefault="00DE0995">
      <w:pPr>
        <w:pStyle w:val="ConsPlusTitle"/>
        <w:jc w:val="center"/>
      </w:pPr>
    </w:p>
    <w:p w:rsidR="00000000" w:rsidRDefault="00DE0995">
      <w:pPr>
        <w:pStyle w:val="ConsPlusTitle"/>
        <w:jc w:val="center"/>
      </w:pPr>
      <w:r>
        <w:t>О ФЕДЕРАЛЬНОМ ГОСУДАРСТВЕННОМ КОНТРОЛЕ (НАДЗОРЕ)</w:t>
      </w:r>
    </w:p>
    <w:p w:rsidR="00000000" w:rsidRDefault="00DE0995">
      <w:pPr>
        <w:pStyle w:val="ConsPlusTitle"/>
        <w:jc w:val="center"/>
      </w:pPr>
      <w:r>
        <w:t>В ОБЛАСТИ СВЯЗИ</w:t>
      </w:r>
    </w:p>
    <w:p w:rsidR="00000000" w:rsidRDefault="00DE099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099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099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DE09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E09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13.01.2022 N 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099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DE0995">
      <w:pPr>
        <w:pStyle w:val="ConsPlusNormal"/>
        <w:jc w:val="both"/>
      </w:pPr>
    </w:p>
    <w:p w:rsidR="00000000" w:rsidRDefault="00DE0995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27</w:t>
        </w:r>
      </w:hyperlink>
      <w:r>
        <w:t xml:space="preserve"> Федерального закона "О связи" и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Правит</w:t>
      </w:r>
      <w:r>
        <w:t>ельство Российской Федерации постановляет: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 xml:space="preserve">1. Утвердить прилагаемое </w:t>
      </w:r>
      <w:hyperlink w:anchor="Par40" w:tooltip="ПОЛОЖЕНИЕ" w:history="1">
        <w:r>
          <w:rPr>
            <w:color w:val="0000FF"/>
          </w:rPr>
          <w:t>Положение</w:t>
        </w:r>
      </w:hyperlink>
      <w:r>
        <w:t xml:space="preserve"> о федеральном государственном контроле (надзоре) в области связи.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000000" w:rsidRDefault="00DE0995">
      <w:pPr>
        <w:pStyle w:val="ConsPlusNormal"/>
        <w:spacing w:before="240"/>
        <w:ind w:firstLine="540"/>
        <w:jc w:val="both"/>
      </w:pPr>
      <w:hyperlink r:id="rId13" w:history="1">
        <w:r>
          <w:rPr>
            <w:color w:val="0000FF"/>
          </w:rPr>
          <w:t>Положение</w:t>
        </w:r>
      </w:hyperlink>
      <w:r>
        <w:t xml:space="preserve"> о федеральном государственном надзоре в области связи, утвержденное постановлением Правительства Российской Федерации от 5 июня 2013 г. N 476 "О вопросах государственного контроля (</w:t>
      </w:r>
      <w:r>
        <w:t>надзора) и признании утратившими силу некоторых актов Правительства Российской Федерации" (Собрание законодательства Российской Федерации, 2013, N 24, ст. 2999);</w:t>
      </w:r>
    </w:p>
    <w:p w:rsidR="00000000" w:rsidRDefault="00DE0995">
      <w:pPr>
        <w:pStyle w:val="ConsPlusNormal"/>
        <w:spacing w:before="240"/>
        <w:ind w:firstLine="540"/>
        <w:jc w:val="both"/>
      </w:pPr>
      <w:hyperlink r:id="rId14" w:history="1">
        <w:r>
          <w:rPr>
            <w:color w:val="0000FF"/>
          </w:rPr>
          <w:t>пункт 5</w:t>
        </w:r>
      </w:hyperlink>
      <w:r>
        <w:t xml:space="preserve"> изменений, которые вносятся в отдельные акты Правительства Российской Федерации, утвержденных постановлением Правительства Российской Федерации от 30 мая 2016 г. N 483 "О внесении изменений в некоторые акты Правительства Российской </w:t>
      </w:r>
      <w:r>
        <w:t>Федерации" (Собрание законодательства Российской Федерации, 2016, N 23, ст. 3330);</w:t>
      </w:r>
    </w:p>
    <w:p w:rsidR="00000000" w:rsidRDefault="00DE0995">
      <w:pPr>
        <w:pStyle w:val="ConsPlusNormal"/>
        <w:spacing w:before="240"/>
        <w:ind w:firstLine="540"/>
        <w:jc w:val="both"/>
      </w:pPr>
      <w:hyperlink r:id="rId15" w:history="1">
        <w:r>
          <w:rPr>
            <w:color w:val="0000FF"/>
          </w:rPr>
          <w:t>подпункт "а" пункта 3</w:t>
        </w:r>
      </w:hyperlink>
      <w:r>
        <w:t xml:space="preserve"> изменений, которые вносятся в отдельные а</w:t>
      </w:r>
      <w:r>
        <w:t>кты Правительства Российской Федерации, утвержденных постановлением Правительства Российской Федерации от 17 августа 2016 г. N 806 "О применении риск-ориентированного подхода при организации отдельных видов государственного контроля (надзора) и внесении из</w:t>
      </w:r>
      <w:r>
        <w:t>менений в некоторые акты Правительства Российской Федерации" (Собрание законодательства Российской Федерации, 2016, N 35, ст. 5326);</w:t>
      </w:r>
    </w:p>
    <w:p w:rsidR="00000000" w:rsidRDefault="00DE0995">
      <w:pPr>
        <w:pStyle w:val="ConsPlusNormal"/>
        <w:spacing w:before="24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Россий</w:t>
      </w:r>
      <w:r>
        <w:t>ской Федерации от 4 июля 2017 г. N 787 "О внесении изменения в Положение о федеральном государственном надзоре в области связи в части установления обязанности использования проверочных листов (списков контрольных вопросов) при проведении плановых проверок</w:t>
      </w:r>
      <w:r>
        <w:t>" (Собрание законодательства Российской Федерации, 2017, N 28, ст. 4161);</w:t>
      </w:r>
    </w:p>
    <w:p w:rsidR="00000000" w:rsidRDefault="00DE0995">
      <w:pPr>
        <w:pStyle w:val="ConsPlusNormal"/>
        <w:spacing w:before="240"/>
        <w:ind w:firstLine="540"/>
        <w:jc w:val="both"/>
      </w:pPr>
      <w:hyperlink r:id="rId17" w:history="1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</w:t>
      </w:r>
      <w:r>
        <w:t xml:space="preserve">рации, утвержденных постановлением Правительства Российской Федерации от 2 октября 2017 г. N 1201 </w:t>
      </w:r>
      <w:r>
        <w:lastRenderedPageBreak/>
        <w:t>"О внесении изменений в некоторые акты Правительства Российской Федерации" (Собрание законодательства Российской Федерации, 2017, N 41, ст. 5980);</w:t>
      </w:r>
    </w:p>
    <w:p w:rsidR="00000000" w:rsidRDefault="00DE0995">
      <w:pPr>
        <w:pStyle w:val="ConsPlusNormal"/>
        <w:spacing w:before="24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ноября 2018 г. N 1317 "О внесении изменений в Положение о федеральном государственном надзоре в области связи" (Собрание зак</w:t>
      </w:r>
      <w:r>
        <w:t>онодательства Российской Федерации, 2018, N 46, ст. 7059);</w:t>
      </w:r>
    </w:p>
    <w:p w:rsidR="00000000" w:rsidRDefault="00DE0995">
      <w:pPr>
        <w:pStyle w:val="ConsPlusNormal"/>
        <w:spacing w:before="240"/>
        <w:ind w:firstLine="540"/>
        <w:jc w:val="both"/>
      </w:pPr>
      <w:hyperlink r:id="rId19" w:history="1">
        <w:r>
          <w:rPr>
            <w:color w:val="0000FF"/>
          </w:rPr>
          <w:t>пункт 2</w:t>
        </w:r>
      </w:hyperlink>
      <w:r>
        <w:t xml:space="preserve"> постановления Правительства Российской Федерации от 28 февраля 2019 г. N 203 "О</w:t>
      </w:r>
      <w:r>
        <w:t xml:space="preserve"> внесении изменений в некоторые акты Правительства Российской Федерации" (Собрание законодательства Российской Федерации, 2019, N 10, ст. 970);</w:t>
      </w:r>
    </w:p>
    <w:p w:rsidR="00000000" w:rsidRDefault="00DE0995">
      <w:pPr>
        <w:pStyle w:val="ConsPlusNormal"/>
        <w:spacing w:before="240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</w:t>
      </w:r>
      <w:r>
        <w:t>ства Российской Федерации от 26 октября 2019 г. N 1375 "О порядке контроля за выполнением лицами, участвующими в централизованном управлении сетью связи общего пользования, обязанностей по размещению на территории Российской Федерации средств связи, с испо</w:t>
      </w:r>
      <w:r>
        <w:t>льзованием которых выполняются указания в рамках централизованного управления сетью связи общего пользования" (Собрание законодательства Российской Федерации, 2019, N 44, ст. 6209).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 xml:space="preserve">3. Установить, что в соответствии с </w:t>
      </w:r>
      <w:hyperlink r:id="rId21" w:history="1">
        <w:r>
          <w:rPr>
            <w:color w:val="0000FF"/>
          </w:rPr>
          <w:t>пунктом 8 статьи 65.1</w:t>
        </w:r>
      </w:hyperlink>
      <w:r>
        <w:t xml:space="preserve"> Федерального закона "О связи" контроль за выполнением лицами, участвующими в централизованном управлении сетью связи общего пользования, обязанностей по размещению н</w:t>
      </w:r>
      <w:r>
        <w:t xml:space="preserve">а территории Российской Федерации средств связи, с использованием которых выполняются указания в рамках централизованного управления сетью связи общего пользования, осуществляется в порядке, установленном </w:t>
      </w:r>
      <w:hyperlink w:anchor="Par40" w:tooltip="ПОЛОЖЕНИЕ" w:history="1">
        <w:r>
          <w:rPr>
            <w:color w:val="0000FF"/>
          </w:rPr>
          <w:t>Положением</w:t>
        </w:r>
      </w:hyperlink>
      <w:r>
        <w:t>, ут</w:t>
      </w:r>
      <w:r>
        <w:t>вержденным настоящим постановлением.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4. Установить, что реализац</w:t>
      </w:r>
      <w:r>
        <w:t>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центрального аппарата и территориальных органов Федеральной службы по надзору в сфере свя</w:t>
      </w:r>
      <w:r>
        <w:t>зи, информационных технологий и массовых коммуникаций, а также бюджетных ассигнований, предусмотренных Службе в федеральном бюджете на руководство и управление в сфере установленных функций.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5. Включенные в ежегодный план плановые проверки в рамках федерал</w:t>
      </w:r>
      <w:r>
        <w:t xml:space="preserve">ьного государственного надзора в области связи, дата начала которых наступает позже 30 июня 2021 г., подлежат проведению в рамках федерального государственного контроля (надзора) в области связи в порядке, установленном </w:t>
      </w:r>
      <w:hyperlink w:anchor="Par40" w:tooltip="ПОЛОЖЕНИЕ" w:history="1">
        <w:r>
          <w:rPr>
            <w:color w:val="0000FF"/>
          </w:rPr>
          <w:t>По</w:t>
        </w:r>
        <w:r>
          <w:rPr>
            <w:color w:val="0000FF"/>
          </w:rPr>
          <w:t>ложением</w:t>
        </w:r>
      </w:hyperlink>
      <w:r>
        <w:t>, утвержденным настоящим постановлением.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6. Настоящее постановление вступает в силу с 1 июля 2021 г.</w:t>
      </w:r>
    </w:p>
    <w:p w:rsidR="00000000" w:rsidRDefault="00DE0995">
      <w:pPr>
        <w:pStyle w:val="ConsPlusNormal"/>
        <w:jc w:val="both"/>
      </w:pPr>
    </w:p>
    <w:p w:rsidR="00000000" w:rsidRDefault="00DE0995">
      <w:pPr>
        <w:pStyle w:val="ConsPlusNormal"/>
        <w:jc w:val="right"/>
      </w:pPr>
      <w:r>
        <w:t>Председатель Правительства</w:t>
      </w:r>
    </w:p>
    <w:p w:rsidR="00000000" w:rsidRDefault="00DE0995">
      <w:pPr>
        <w:pStyle w:val="ConsPlusNormal"/>
        <w:jc w:val="right"/>
      </w:pPr>
      <w:r>
        <w:t>Российской Федерации</w:t>
      </w:r>
    </w:p>
    <w:p w:rsidR="00000000" w:rsidRDefault="00DE0995">
      <w:pPr>
        <w:pStyle w:val="ConsPlusNormal"/>
        <w:jc w:val="right"/>
      </w:pPr>
      <w:r>
        <w:t>М.МИШУСТИН</w:t>
      </w:r>
    </w:p>
    <w:p w:rsidR="00000000" w:rsidRDefault="00DE0995">
      <w:pPr>
        <w:pStyle w:val="ConsPlusNormal"/>
        <w:jc w:val="both"/>
      </w:pPr>
    </w:p>
    <w:p w:rsidR="00000000" w:rsidRDefault="00DE0995">
      <w:pPr>
        <w:pStyle w:val="ConsPlusNormal"/>
        <w:jc w:val="both"/>
      </w:pPr>
    </w:p>
    <w:p w:rsidR="00000000" w:rsidRDefault="00DE0995">
      <w:pPr>
        <w:pStyle w:val="ConsPlusNormal"/>
        <w:jc w:val="both"/>
      </w:pPr>
    </w:p>
    <w:p w:rsidR="00000000" w:rsidRDefault="00DE0995">
      <w:pPr>
        <w:pStyle w:val="ConsPlusNormal"/>
        <w:jc w:val="both"/>
      </w:pPr>
    </w:p>
    <w:p w:rsidR="00000000" w:rsidRDefault="00DE0995">
      <w:pPr>
        <w:pStyle w:val="ConsPlusNormal"/>
        <w:jc w:val="both"/>
      </w:pPr>
    </w:p>
    <w:p w:rsidR="00000000" w:rsidRDefault="00DE0995">
      <w:pPr>
        <w:pStyle w:val="ConsPlusNormal"/>
        <w:jc w:val="right"/>
        <w:outlineLvl w:val="0"/>
      </w:pPr>
      <w:r>
        <w:t>Утверждено</w:t>
      </w:r>
    </w:p>
    <w:p w:rsidR="00000000" w:rsidRDefault="00DE0995">
      <w:pPr>
        <w:pStyle w:val="ConsPlusNormal"/>
        <w:jc w:val="right"/>
      </w:pPr>
      <w:r>
        <w:lastRenderedPageBreak/>
        <w:t>постановлением Правительства</w:t>
      </w:r>
    </w:p>
    <w:p w:rsidR="00000000" w:rsidRDefault="00DE0995">
      <w:pPr>
        <w:pStyle w:val="ConsPlusNormal"/>
        <w:jc w:val="right"/>
      </w:pPr>
      <w:r>
        <w:t>Российской Федерации</w:t>
      </w:r>
    </w:p>
    <w:p w:rsidR="00000000" w:rsidRDefault="00DE0995">
      <w:pPr>
        <w:pStyle w:val="ConsPlusNormal"/>
        <w:jc w:val="right"/>
      </w:pPr>
      <w:r>
        <w:t>от 29 июня 2021 г.</w:t>
      </w:r>
      <w:r>
        <w:t xml:space="preserve"> N 1045</w:t>
      </w:r>
    </w:p>
    <w:p w:rsidR="00000000" w:rsidRDefault="00DE0995">
      <w:pPr>
        <w:pStyle w:val="ConsPlusNormal"/>
        <w:jc w:val="both"/>
      </w:pPr>
    </w:p>
    <w:p w:rsidR="00000000" w:rsidRDefault="00DE0995">
      <w:pPr>
        <w:pStyle w:val="ConsPlusTitle"/>
        <w:jc w:val="center"/>
      </w:pPr>
      <w:bookmarkStart w:id="1" w:name="Par40"/>
      <w:bookmarkEnd w:id="1"/>
      <w:r>
        <w:t>ПОЛОЖЕНИЕ</w:t>
      </w:r>
    </w:p>
    <w:p w:rsidR="00000000" w:rsidRDefault="00DE0995">
      <w:pPr>
        <w:pStyle w:val="ConsPlusTitle"/>
        <w:jc w:val="center"/>
      </w:pPr>
      <w:r>
        <w:t>О ФЕДЕРАЛЬНОМ ГОСУДАРСТВЕННОМ КОНТРОЛЕ (НАДЗОРЕ)</w:t>
      </w:r>
    </w:p>
    <w:p w:rsidR="00000000" w:rsidRDefault="00DE0995">
      <w:pPr>
        <w:pStyle w:val="ConsPlusTitle"/>
        <w:jc w:val="center"/>
      </w:pPr>
      <w:r>
        <w:t>В ОБЛАСТИ СВЯЗИ</w:t>
      </w:r>
    </w:p>
    <w:p w:rsidR="00000000" w:rsidRDefault="00DE099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099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099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DE09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E09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13.01.2022 N 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099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DE0995">
      <w:pPr>
        <w:pStyle w:val="ConsPlusNormal"/>
        <w:jc w:val="both"/>
      </w:pPr>
    </w:p>
    <w:p w:rsidR="00000000" w:rsidRDefault="00DE0995">
      <w:pPr>
        <w:pStyle w:val="ConsPlusTitle"/>
        <w:jc w:val="center"/>
        <w:outlineLvl w:val="1"/>
      </w:pPr>
      <w:r>
        <w:t>I. Общие положения</w:t>
      </w:r>
    </w:p>
    <w:p w:rsidR="00000000" w:rsidRDefault="00DE0995">
      <w:pPr>
        <w:pStyle w:val="ConsPlusNormal"/>
        <w:jc w:val="both"/>
      </w:pPr>
    </w:p>
    <w:p w:rsidR="00000000" w:rsidRDefault="00DE0995">
      <w:pPr>
        <w:pStyle w:val="ConsPlusNormal"/>
        <w:ind w:firstLine="540"/>
        <w:jc w:val="both"/>
      </w:pPr>
      <w:r>
        <w:t>1. Настоящее Положение устанавливает порядок организации и осуществления федерального государственного контроля (надзора) в области связи (далее - государственный контроль (надзор).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2. В целях на</w:t>
      </w:r>
      <w:r>
        <w:t>стоящего Положения под контролируемыми лицами понимаются юридические лица, индивидуальные предприниматели и физические лица.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3. Предметом государственного контроля (надзора) является соблюдение контролируемыми лицами обязательных требований в области связи</w:t>
      </w:r>
      <w:r>
        <w:t xml:space="preserve">, установленных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связи", другими федеральными законами и принимаемыми в соответствии с ними иными нормативными правовыми актами (за исключением о</w:t>
      </w:r>
      <w:r>
        <w:t>бязательных требований, отнесенных к предмету федерального государственного надзора в области защиты прав потребителей), обязательных требований к обеспечению доступности для инвалидов объектов социальной, инженерной и транспортной инфраструктур и предоста</w:t>
      </w:r>
      <w:r>
        <w:t>вляемых услуг, а также лицензионных требований в области связи (далее - обязательные требования).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4. Государственный контроль (надзор) осуществляется Федеральной службой по надзору в сфере связи, информационных технологий и массовых коммуникаций (далее - к</w:t>
      </w:r>
      <w:r>
        <w:t>онтрольный (надзорный) орган) и ее территориальными органами.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5. Должностными лицами, уполномоченными на осуществление государственного контроля (надзора), являются: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а) руководитель контрольного (надзорного) органа, являющийся по должности главным государственным инспектором Российской Федерации по надзору в сфере связи, информационных технологий и массовых коммуникаций, и его заместители, должностными регламентами кот</w:t>
      </w:r>
      <w:r>
        <w:t>орых предусмотрены полномочия по осуществлению государственного контроля (надзора), являющиеся по должности заместителями главного государственного инспектора Российской Федерации по надзору в сфере связи, информационных технологий и массовых коммуникаций;</w:t>
      </w:r>
    </w:p>
    <w:p w:rsidR="00000000" w:rsidRDefault="00DE099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13.01.2022 N 2)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б) руководители структурных подразделений, их заместители, советники, консультанты и гл</w:t>
      </w:r>
      <w:r>
        <w:t xml:space="preserve">авные специалисты-эксперты центрального аппарата контрольного (надзорного) органа, должностными регламентами которых предусмотрены полномочия по осуществлению государственного контроля (надзора), являющиеся по должности старшими государственными </w:t>
      </w:r>
      <w:r>
        <w:lastRenderedPageBreak/>
        <w:t>инспектора</w:t>
      </w:r>
      <w:r>
        <w:t>ми Российской Федерации по надзору в сфере связи, информационных технологий и массовых коммуникаций;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в) ведущие специалисты-эксперты и специалисты-эксперты центрального аппарата контрольного (надзорного) органа, должностными регламентами которых предусмотр</w:t>
      </w:r>
      <w:r>
        <w:t>ены полномочия по осуществлению государственного контроля (надзора);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г) руководители территориальных органов контрольного (надзорного) органа и их заместители, должностными регламентами которых предусмотрены полномочия по осуществлению государственного кон</w:t>
      </w:r>
      <w:r>
        <w:t>троля (надзора), являющиеся по должности старшими государственными инспекторами Российской Федерации по надзору в сфере связи, информационных технологий и массовых коммуникаций;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д) руководители структурных подразделений территориальных органов контрольного</w:t>
      </w:r>
      <w:r>
        <w:t xml:space="preserve"> (надзорного) органа, их заместители, консультанты, главные специалисты-эксперты, ведущие специалисты-эксперты и специалисты-эксперты, должностными регламентами которых предусмотрены полномочия по осуществлению государственного контроля (надзора).</w:t>
      </w:r>
    </w:p>
    <w:p w:rsidR="00000000" w:rsidRDefault="00DE0995">
      <w:pPr>
        <w:pStyle w:val="ConsPlusNormal"/>
        <w:spacing w:before="240"/>
        <w:ind w:firstLine="540"/>
        <w:jc w:val="both"/>
      </w:pPr>
      <w:bookmarkStart w:id="2" w:name="Par59"/>
      <w:bookmarkEnd w:id="2"/>
      <w:r>
        <w:t>6. Должностными лицами, уполномоченными на принятие решений о проведении контрольных (надзорных) мероприятий, являются: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 xml:space="preserve">а) руководитель контрольного (надзорного) органа, являющийся по должности главным государственным инспектором Российской Федерации по </w:t>
      </w:r>
      <w:r>
        <w:t>надзору в сфере связи, информационных технологий и массовых коммуникаций, и его заместители, должностными регламентами которых предусмотрены полномочия по осуществлению государственного контроля (надзора), являющиеся по должности заместителями главного гос</w:t>
      </w:r>
      <w:r>
        <w:t>ударственного инспектора Российской Федерации по надзору в сфере связи, информационных технологий и массовых коммуникаций;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б) руководители территориальных органов контрольного (надзорного) органа и их заместители, должностными регламентами которых предусмо</w:t>
      </w:r>
      <w:r>
        <w:t>трены полномочия по осуществлению государственного контроля (надзора), являющиеся по должности старшими государственными инспекторами Российской Федерации по надзору в сфере связи, информационных технологий и массовых коммуникаций.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7. Должностные лица, осу</w:t>
      </w:r>
      <w:r>
        <w:t xml:space="preserve">ществляющие государственный контроль (надзор) при проведении контрольного (надзорного) мероприятия в пределах своих полномочий и в объеме проводимых контрольных (надзорных) действий, пользуются правами, установленными </w:t>
      </w:r>
      <w:hyperlink r:id="rId25" w:history="1">
        <w:r>
          <w:rPr>
            <w:color w:val="0000FF"/>
          </w:rPr>
          <w:t>частью 2 статьи 29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000000" w:rsidRDefault="00DE0995">
      <w:pPr>
        <w:pStyle w:val="ConsPlusNormal"/>
        <w:jc w:val="both"/>
      </w:pPr>
    </w:p>
    <w:p w:rsidR="00000000" w:rsidRDefault="00DE0995">
      <w:pPr>
        <w:pStyle w:val="ConsPlusTitle"/>
        <w:jc w:val="center"/>
        <w:outlineLvl w:val="2"/>
      </w:pPr>
      <w:r>
        <w:t>Объекты контроля</w:t>
      </w:r>
    </w:p>
    <w:p w:rsidR="00000000" w:rsidRDefault="00DE0995">
      <w:pPr>
        <w:pStyle w:val="ConsPlusNormal"/>
        <w:jc w:val="both"/>
      </w:pPr>
    </w:p>
    <w:p w:rsidR="00000000" w:rsidRDefault="00DE0995">
      <w:pPr>
        <w:pStyle w:val="ConsPlusNormal"/>
        <w:ind w:firstLine="540"/>
        <w:jc w:val="both"/>
      </w:pPr>
      <w:r>
        <w:t xml:space="preserve">8. Объектом государственного контроля </w:t>
      </w:r>
      <w:r>
        <w:t>(надзора) является деятельность контролируемых лиц в области связи.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9. Учет объектов государственного контроля (надзора) осуществляется с использованием единой информационной системы контрольного (надзорного) органа (далее - информационная система) посредс</w:t>
      </w:r>
      <w:r>
        <w:t xml:space="preserve">твом сбора, обработки, анализа и учета информации об объектах </w:t>
      </w:r>
      <w:r>
        <w:lastRenderedPageBreak/>
        <w:t xml:space="preserve">государственного контроля (надзора), представляемой в контрольный (надзорный) орган и его территориальные органы в соответствии с нормативными правовыми актами Российской Федерации, информации, </w:t>
      </w:r>
      <w:r>
        <w:t>получаемой в рамках межведомственного информационного взаимодействия, а также общедоступной информации.</w:t>
      </w:r>
    </w:p>
    <w:p w:rsidR="00000000" w:rsidRDefault="00DE0995">
      <w:pPr>
        <w:pStyle w:val="ConsPlusNormal"/>
        <w:jc w:val="both"/>
      </w:pPr>
    </w:p>
    <w:p w:rsidR="00000000" w:rsidRDefault="00DE0995">
      <w:pPr>
        <w:pStyle w:val="ConsPlusTitle"/>
        <w:jc w:val="center"/>
        <w:outlineLvl w:val="1"/>
      </w:pPr>
      <w:r>
        <w:t>II. Управление рисками причинения вреда</w:t>
      </w:r>
    </w:p>
    <w:p w:rsidR="00000000" w:rsidRDefault="00DE0995">
      <w:pPr>
        <w:pStyle w:val="ConsPlusTitle"/>
        <w:jc w:val="center"/>
      </w:pPr>
      <w:r>
        <w:t>(ущерба) охраняемым законом ценностям при осуществлении</w:t>
      </w:r>
    </w:p>
    <w:p w:rsidR="00000000" w:rsidRDefault="00DE0995">
      <w:pPr>
        <w:pStyle w:val="ConsPlusTitle"/>
        <w:jc w:val="center"/>
      </w:pPr>
      <w:r>
        <w:t>государственного контроля (надзора)</w:t>
      </w:r>
    </w:p>
    <w:p w:rsidR="00000000" w:rsidRDefault="00DE0995">
      <w:pPr>
        <w:pStyle w:val="ConsPlusNormal"/>
        <w:jc w:val="both"/>
      </w:pPr>
    </w:p>
    <w:p w:rsidR="00000000" w:rsidRDefault="00DE0995">
      <w:pPr>
        <w:pStyle w:val="ConsPlusNormal"/>
        <w:ind w:firstLine="540"/>
        <w:jc w:val="both"/>
      </w:pPr>
      <w:r>
        <w:t>10. При осуществле</w:t>
      </w:r>
      <w:r>
        <w:t>нии государственного контроля (надзора) применяется система оценки и управления рисками причинения вреда (ущерба) охраняемым законом ценностям.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11. Контрольный (надзорный) орган или его территориальные органы для целей управления рисками причинения вреда (</w:t>
      </w:r>
      <w:r>
        <w:t>ущерба) охраняемым законом ценностям при осуществлении государственного контроля (надзора) относит объекты государственного контроля (надзора) к одной из следующих категорий риска причинения вреда (ущерба) (далее - категории риска):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а) значительный риск;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б</w:t>
      </w:r>
      <w:r>
        <w:t>) средний риск;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в) умеренный риск;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г) низкий риск.</w:t>
      </w:r>
    </w:p>
    <w:p w:rsidR="00000000" w:rsidRDefault="00DE0995">
      <w:pPr>
        <w:pStyle w:val="ConsPlusNormal"/>
        <w:jc w:val="both"/>
      </w:pPr>
    </w:p>
    <w:p w:rsidR="00000000" w:rsidRDefault="00DE0995">
      <w:pPr>
        <w:pStyle w:val="ConsPlusTitle"/>
        <w:jc w:val="center"/>
        <w:outlineLvl w:val="2"/>
      </w:pPr>
      <w:r>
        <w:t>Критерии отнесения объектов государственного контроля</w:t>
      </w:r>
    </w:p>
    <w:p w:rsidR="00000000" w:rsidRDefault="00DE0995">
      <w:pPr>
        <w:pStyle w:val="ConsPlusTitle"/>
        <w:jc w:val="center"/>
      </w:pPr>
      <w:r>
        <w:t>(надзора) к категориям риска</w:t>
      </w:r>
    </w:p>
    <w:p w:rsidR="00000000" w:rsidRDefault="00DE0995">
      <w:pPr>
        <w:pStyle w:val="ConsPlusNormal"/>
        <w:jc w:val="both"/>
      </w:pPr>
    </w:p>
    <w:p w:rsidR="00000000" w:rsidRDefault="00DE0995">
      <w:pPr>
        <w:pStyle w:val="ConsPlusNormal"/>
        <w:ind w:firstLine="540"/>
        <w:jc w:val="both"/>
      </w:pPr>
      <w:r>
        <w:t xml:space="preserve">12. Отнесение объекта государственного контроля (надзора) к одной из категорий риска осуществляется на основе сопоставления его характеристик с критериями риска согласно </w:t>
      </w:r>
      <w:hyperlink w:anchor="Par324" w:tooltip="КРИТЕРИИ" w:history="1">
        <w:r>
          <w:rPr>
            <w:color w:val="0000FF"/>
          </w:rPr>
          <w:t>приложению</w:t>
        </w:r>
      </w:hyperlink>
      <w:r>
        <w:t>.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В случае если объект государственного</w:t>
      </w:r>
      <w:r>
        <w:t xml:space="preserve"> контроля (надзора) не отнесен контрольным (надзорным) органом к определенной категории риска, он считается отнесенным к категории низкого риска.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Контрольный (надзорный) орган в течение 5 рабочих дней со дня поступления сведений о соответствии объекта госу</w:t>
      </w:r>
      <w:r>
        <w:t>дарственного контроля (надзора)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контроля.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Контролируемое лицо вправе подать в контрольный (надзорный) орган заявле</w:t>
      </w:r>
      <w:r>
        <w:t>ние об изменении категории риска осуществляемой им деятельности в случае ее соответствия критериям риска для отнесения к иной категории риска.</w:t>
      </w:r>
    </w:p>
    <w:p w:rsidR="00000000" w:rsidRDefault="00DE0995">
      <w:pPr>
        <w:pStyle w:val="ConsPlusNormal"/>
        <w:jc w:val="both"/>
      </w:pPr>
      <w:r>
        <w:t xml:space="preserve">(п. 12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13.01.2022 N 2)</w:t>
      </w:r>
    </w:p>
    <w:p w:rsidR="00000000" w:rsidRDefault="00DE0995">
      <w:pPr>
        <w:pStyle w:val="ConsPlusNormal"/>
        <w:jc w:val="both"/>
      </w:pPr>
    </w:p>
    <w:p w:rsidR="00000000" w:rsidRDefault="00DE0995">
      <w:pPr>
        <w:pStyle w:val="ConsPlusTitle"/>
        <w:jc w:val="center"/>
        <w:outlineLvl w:val="2"/>
      </w:pPr>
      <w:r>
        <w:t>Учет рисков причинения вреда (ущерба)</w:t>
      </w:r>
    </w:p>
    <w:p w:rsidR="00000000" w:rsidRDefault="00DE0995">
      <w:pPr>
        <w:pStyle w:val="ConsPlusTitle"/>
        <w:jc w:val="center"/>
      </w:pPr>
      <w:r>
        <w:t>охраняемым законом ценностям при проведении контрольных</w:t>
      </w:r>
    </w:p>
    <w:p w:rsidR="00000000" w:rsidRDefault="00DE0995">
      <w:pPr>
        <w:pStyle w:val="ConsPlusTitle"/>
        <w:jc w:val="center"/>
      </w:pPr>
      <w:r>
        <w:lastRenderedPageBreak/>
        <w:t>(надзорных) мероприятий</w:t>
      </w:r>
    </w:p>
    <w:p w:rsidR="00000000" w:rsidRDefault="00DE0995">
      <w:pPr>
        <w:pStyle w:val="ConsPlusNormal"/>
        <w:jc w:val="both"/>
      </w:pPr>
    </w:p>
    <w:p w:rsidR="00000000" w:rsidRDefault="00DE0995">
      <w:pPr>
        <w:pStyle w:val="ConsPlusNormal"/>
        <w:ind w:firstLine="540"/>
        <w:jc w:val="both"/>
      </w:pPr>
      <w:r>
        <w:t>13. Плановые контрольные (надзорные) мероприятия в отношении объектов госуд</w:t>
      </w:r>
      <w:r>
        <w:t>арственного контроля (надзора) в зависимости от присвоенной категории риска проводятся со следующей периодичностью: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а) в отношении объектов государственного контроля (надзора), отнесенных к категории значительного риска, - документарная проверка или выездн</w:t>
      </w:r>
      <w:r>
        <w:t>ая проверка с периодичностью один раз в 3 года;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б) в отношении объектов государственного контроля (надзора), отнесенных к категории среднего риска, - документарная проверка или выездная проверка с периодичностью один раз в 4 года;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в) в отношении объектов г</w:t>
      </w:r>
      <w:r>
        <w:t>осударственного контроля (надзора), отнесенных к категории умеренного риска, - документарная проверка или выездная проверка с периодичностью один раз в 5 лет;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г) в отношении объектов государственного контроля (надзора), отнесенных к категории низкого риска</w:t>
      </w:r>
      <w:r>
        <w:t>, плановые проверки не проводятся.</w:t>
      </w:r>
    </w:p>
    <w:p w:rsidR="00000000" w:rsidRDefault="00DE0995">
      <w:pPr>
        <w:pStyle w:val="ConsPlusNormal"/>
        <w:jc w:val="both"/>
      </w:pPr>
    </w:p>
    <w:p w:rsidR="00000000" w:rsidRDefault="00DE0995">
      <w:pPr>
        <w:pStyle w:val="ConsPlusTitle"/>
        <w:jc w:val="center"/>
        <w:outlineLvl w:val="1"/>
      </w:pPr>
      <w:r>
        <w:t>III. Профилактика рисков причинения вреда (ущерба)</w:t>
      </w:r>
    </w:p>
    <w:p w:rsidR="00000000" w:rsidRDefault="00DE0995">
      <w:pPr>
        <w:pStyle w:val="ConsPlusTitle"/>
        <w:jc w:val="center"/>
      </w:pPr>
      <w:r>
        <w:t>охраняемым законом ценностям</w:t>
      </w:r>
    </w:p>
    <w:p w:rsidR="00000000" w:rsidRDefault="00DE0995">
      <w:pPr>
        <w:pStyle w:val="ConsPlusNormal"/>
        <w:jc w:val="both"/>
      </w:pPr>
    </w:p>
    <w:p w:rsidR="00000000" w:rsidRDefault="00DE0995">
      <w:pPr>
        <w:pStyle w:val="ConsPlusNormal"/>
        <w:ind w:firstLine="540"/>
        <w:jc w:val="both"/>
      </w:pPr>
      <w:r>
        <w:t>14. При осуществлении государственного контроля (надзора) могут проводиться следующие виды профилактических мероприятий: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а) информирование;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б) обобщение правоприменительной практики;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в) объявление предостережения;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г) консультирование;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д) профилактический визит.</w:t>
      </w:r>
    </w:p>
    <w:p w:rsidR="00000000" w:rsidRDefault="00DE0995">
      <w:pPr>
        <w:pStyle w:val="ConsPlusNormal"/>
        <w:jc w:val="both"/>
      </w:pPr>
    </w:p>
    <w:p w:rsidR="00000000" w:rsidRDefault="00DE0995">
      <w:pPr>
        <w:pStyle w:val="ConsPlusTitle"/>
        <w:jc w:val="center"/>
        <w:outlineLvl w:val="2"/>
      </w:pPr>
      <w:r>
        <w:t>Информирование</w:t>
      </w:r>
    </w:p>
    <w:p w:rsidR="00000000" w:rsidRDefault="00DE0995">
      <w:pPr>
        <w:pStyle w:val="ConsPlusNormal"/>
        <w:jc w:val="both"/>
      </w:pPr>
    </w:p>
    <w:p w:rsidR="00000000" w:rsidRDefault="00DE0995">
      <w:pPr>
        <w:pStyle w:val="ConsPlusNormal"/>
        <w:ind w:firstLine="540"/>
        <w:jc w:val="both"/>
      </w:pPr>
      <w:r>
        <w:t>15. Информирование контролируемых лиц по вопросам соблюдения обязательных требований осуществляется посредством разм</w:t>
      </w:r>
      <w:r>
        <w:t>ещения соответствующих сведений на официальном сайте контрольного (надзорного) органа в сети "Интернет", средствах массовой информации, личных кабинетах контролируемых лиц в информационной системе и в иных формах.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16. Контрольный (надзорный) орган размещае</w:t>
      </w:r>
      <w:r>
        <w:t>т и поддерживает в актуальном состоянии на своем официальном сайте в информационно-телекоммуникационной сети "Интернет" (далее - сеть "Интернет"):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lastRenderedPageBreak/>
        <w:t>а) тексты нормативных правовых актов, регулирующих осуществление государственного контроля (надзора);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б) свед</w:t>
      </w:r>
      <w:r>
        <w:t>ения об изменениях, внесенных в нормативные правовые акты, регулирующие осуществление государственного контроля (надзора), о сроках и порядке их вступления в силу;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в) перечень нормативных правовых актов с указанием структурных единиц этих актов, содержащих</w:t>
      </w:r>
      <w:r>
        <w:t xml:space="preserve">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г) руководства по соблюдению обязательных тре</w:t>
      </w:r>
      <w:r>
        <w:t xml:space="preserve">бований, разработанные и утвержденные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"Об обязательных требованиях в Российской Федерации";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д) перечень индикаторов риска нарушени</w:t>
      </w:r>
      <w:r>
        <w:t>я обязательных требований, порядок отнесения объектов контроля к категориям риска;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е)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ж) программу профилактики</w:t>
      </w:r>
      <w:r>
        <w:t xml:space="preserve">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з) исчерпывающий перечень сведений, которые могут запрашиваться контрольным (надзорным) органом у ко</w:t>
      </w:r>
      <w:r>
        <w:t>нтролируемого лица;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и) сведения о способах получения консультаций по вопросам соблюдения обязательных требований;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к) сведения о порядке досудебного обжалования решений контрольного (надзорного) органа, действий (бездействия) его должностных лиц;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л) доклады</w:t>
      </w:r>
      <w:r>
        <w:t>, содержащие результаты обобщения правоприменительной практики контрольного (надзорного) органа;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м) доклады о государственном контроле (надзоре);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н) иные сведения, предусмотренные нормативными правовыми актами Российской Федерации, и (или) программами проф</w:t>
      </w:r>
      <w:r>
        <w:t>илактики рисков причинения вреда.</w:t>
      </w:r>
    </w:p>
    <w:p w:rsidR="00000000" w:rsidRDefault="00DE0995">
      <w:pPr>
        <w:pStyle w:val="ConsPlusNormal"/>
        <w:jc w:val="both"/>
      </w:pPr>
    </w:p>
    <w:p w:rsidR="00000000" w:rsidRDefault="00DE0995">
      <w:pPr>
        <w:pStyle w:val="ConsPlusTitle"/>
        <w:jc w:val="center"/>
        <w:outlineLvl w:val="2"/>
      </w:pPr>
      <w:r>
        <w:t>Обобщение правоприменительной практики</w:t>
      </w:r>
    </w:p>
    <w:p w:rsidR="00000000" w:rsidRDefault="00DE0995">
      <w:pPr>
        <w:pStyle w:val="ConsPlusNormal"/>
        <w:jc w:val="both"/>
      </w:pPr>
    </w:p>
    <w:p w:rsidR="00000000" w:rsidRDefault="00DE0995">
      <w:pPr>
        <w:pStyle w:val="ConsPlusNormal"/>
        <w:ind w:firstLine="540"/>
        <w:jc w:val="both"/>
      </w:pPr>
      <w:r>
        <w:t>17. Обобщение правоприменительной практики организации и проведения государственного контроля (надзора) осуществляется один раз в год. По итогам обобщения правоприменительной практики готовится доклад (далее - доклад о правоприменительной практике).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18. До</w:t>
      </w:r>
      <w:r>
        <w:t xml:space="preserve">клад о правоприменительной практике утверждается приказом (распоряжением) руководителя контрольного (надзорного) органа не позднее 31 марта года, следующего за </w:t>
      </w:r>
      <w:r>
        <w:lastRenderedPageBreak/>
        <w:t>отчетным.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19. Утвержденный доклад размещается на официальном сайте в сети "Интернет" контрольног</w:t>
      </w:r>
      <w:r>
        <w:t>о (надзорного) органа в течение 3 рабочих дней со дня его утверждения.</w:t>
      </w:r>
    </w:p>
    <w:p w:rsidR="00000000" w:rsidRDefault="00DE0995">
      <w:pPr>
        <w:pStyle w:val="ConsPlusNormal"/>
        <w:jc w:val="both"/>
      </w:pPr>
    </w:p>
    <w:p w:rsidR="00000000" w:rsidRDefault="00DE0995">
      <w:pPr>
        <w:pStyle w:val="ConsPlusTitle"/>
        <w:jc w:val="center"/>
        <w:outlineLvl w:val="2"/>
      </w:pPr>
      <w:r>
        <w:t>Объявление предостережения</w:t>
      </w:r>
    </w:p>
    <w:p w:rsidR="00000000" w:rsidRDefault="00DE0995">
      <w:pPr>
        <w:pStyle w:val="ConsPlusNormal"/>
        <w:jc w:val="both"/>
      </w:pPr>
    </w:p>
    <w:p w:rsidR="00000000" w:rsidRDefault="00DE0995">
      <w:pPr>
        <w:pStyle w:val="ConsPlusNormal"/>
        <w:ind w:firstLine="540"/>
        <w:jc w:val="both"/>
      </w:pPr>
      <w:r>
        <w:t>20. При наличии у контрольного (надзорного) органа или его территориального органа сведений о готовящихся нарушениях обязательных требований или признаках н</w:t>
      </w:r>
      <w:r>
        <w:t xml:space="preserve">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</w:r>
      <w:r>
        <w:t xml:space="preserve">контрольный (надзорный) орган или его территориальный орган в соответствии со </w:t>
      </w:r>
      <w:hyperlink r:id="rId28" w:history="1">
        <w:r>
          <w:rPr>
            <w:color w:val="0000FF"/>
          </w:rPr>
          <w:t>статьей 49</w:t>
        </w:r>
      </w:hyperlink>
      <w:r>
        <w:t xml:space="preserve"> Федерального закона "О государственном контроле (надзоре)</w:t>
      </w:r>
      <w:r>
        <w:t xml:space="preserve"> и муниципальном контроле в Российской Федерации" объявляет контролируемому лицу предостережение о недопустимости нарушения обязательных требований, предлагает ему принять меры по обеспечению соблюдения обязательных требований.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21. Контролируемое лицо впра</w:t>
      </w:r>
      <w:r>
        <w:t>ве в течение 10 рабочих дней со дня получения предостережения подать в контрольный (надзорный) орган или его территориальный орган возражение в отношении указанного предостережения.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В возражении контролируемым лицом указываются: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а) наименование юридическог</w:t>
      </w:r>
      <w:r>
        <w:t>о лица или фамилия, имя, отчество (при наличии) индивидуального предпринимателя (физического лица);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б) дата и номер предостережения, направленного в адрес контролируемого лица;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в) обоснование позиции в отношении указанных в предостережении действий (бездей</w:t>
      </w:r>
      <w:r>
        <w:t>ствия) контролируемого лица, которые приводят или могут привести к нарушению обязательных требований.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При этом контролируемое лицо вправе приложить к таким возражениям документы, подтверждающие обоснованность таких возражений, или их заверенные копии.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 xml:space="preserve">22. </w:t>
      </w:r>
      <w:r>
        <w:t>Возражения направляются контролируемым лицом в форме электронного документа на адрес электронной почты контрольного (надзорного) органа или его территориального органа, либо на бумажном носителе почтовым отправлением, либо посредством личного кабинета конт</w:t>
      </w:r>
      <w:r>
        <w:t>ролируемого лица в информационной системе или иными указанными в предостережении способами.</w:t>
      </w:r>
    </w:p>
    <w:p w:rsidR="00000000" w:rsidRDefault="00DE0995">
      <w:pPr>
        <w:pStyle w:val="ConsPlusNormal"/>
        <w:spacing w:before="240"/>
        <w:ind w:firstLine="540"/>
        <w:jc w:val="both"/>
      </w:pPr>
      <w:bookmarkStart w:id="3" w:name="Par143"/>
      <w:bookmarkEnd w:id="3"/>
      <w:r>
        <w:t>23. Возражение рассматривается в течение 20 рабочих дней со дня регистрации возражения.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24. По результатам рассмотрения возражения принимается одно из с</w:t>
      </w:r>
      <w:r>
        <w:t>ледующих решений: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а) удовлетворить возражение в форме отмены объявленного предостережения;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lastRenderedPageBreak/>
        <w:t>б) отказать в удовлетворении возражения.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 xml:space="preserve">25. Не позднее дня, следующего за днем принятия решения, указанного в </w:t>
      </w:r>
      <w:hyperlink w:anchor="Par143" w:tooltip="23. Возражение рассматривается в течение 20 рабочих дней со дня регистрации возражения." w:history="1">
        <w:r>
          <w:rPr>
            <w:color w:val="0000FF"/>
          </w:rPr>
          <w:t>пункте 23</w:t>
        </w:r>
      </w:hyperlink>
      <w:r>
        <w:t xml:space="preserve"> настоящего Положения, контролируемому лицу, подавшему возражение, направляется мотивированный ответ о результатах рассмотрения возражения.</w:t>
      </w:r>
    </w:p>
    <w:p w:rsidR="00000000" w:rsidRDefault="00DE0995">
      <w:pPr>
        <w:pStyle w:val="ConsPlusNormal"/>
        <w:jc w:val="both"/>
      </w:pPr>
    </w:p>
    <w:p w:rsidR="00000000" w:rsidRDefault="00DE0995">
      <w:pPr>
        <w:pStyle w:val="ConsPlusTitle"/>
        <w:jc w:val="center"/>
        <w:outlineLvl w:val="2"/>
      </w:pPr>
      <w:r>
        <w:t>Консультирование</w:t>
      </w:r>
    </w:p>
    <w:p w:rsidR="00000000" w:rsidRDefault="00DE0995">
      <w:pPr>
        <w:pStyle w:val="ConsPlusNormal"/>
        <w:jc w:val="both"/>
      </w:pPr>
    </w:p>
    <w:p w:rsidR="00000000" w:rsidRDefault="00DE0995">
      <w:pPr>
        <w:pStyle w:val="ConsPlusNormal"/>
        <w:ind w:firstLine="540"/>
        <w:jc w:val="both"/>
      </w:pPr>
      <w:r>
        <w:t>26. Консультирование может</w:t>
      </w:r>
      <w:r>
        <w:t xml:space="preserve"> осуществляться должностным лицом контрольного (надзорного) органа или его территориального органа по телефону, посредством видео-конференц-связи, а также на личном приеме.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27. Должностные лица контрольного (надзорного) органа предоставляют консультирование по следующим вопросам: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а) наличие и (или) содержание обязательных требований в сфере связи;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б) периодичность и порядок проведения контрольных (надзорных) мероприятий;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в) п</w:t>
      </w:r>
      <w:r>
        <w:t>орядок выполнения обязательных требований в сфере связи;</w:t>
      </w:r>
    </w:p>
    <w:p w:rsidR="00000000" w:rsidRDefault="00DE0995">
      <w:pPr>
        <w:pStyle w:val="ConsPlusNormal"/>
        <w:spacing w:before="240"/>
        <w:ind w:firstLine="540"/>
        <w:jc w:val="both"/>
      </w:pPr>
      <w:bookmarkStart w:id="4" w:name="Par156"/>
      <w:bookmarkEnd w:id="4"/>
      <w:r>
        <w:t>г) выполнение предписания, выданного по итогам контрольного (надзорного) мероприятия.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28. Должностные лица контрольного (надзорного) органа предоставляют письменное консультирование по во</w:t>
      </w:r>
      <w:r>
        <w:t xml:space="preserve">просам, предусмотренным </w:t>
      </w:r>
      <w:hyperlink w:anchor="Par156" w:tooltip="г) выполнение предписания, выданного по итогам контрольного (надзорного) мероприятия." w:history="1">
        <w:r>
          <w:rPr>
            <w:color w:val="0000FF"/>
          </w:rPr>
          <w:t>подпунктом "г" пункта 27</w:t>
        </w:r>
      </w:hyperlink>
      <w:r>
        <w:t xml:space="preserve"> настоящего Положения.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29. В случае поступления в контрольный (надзорный) орган и (или) его те</w:t>
      </w:r>
      <w:r>
        <w:t>рриториальные органы 5 и более однотипных обращений контролируемых лиц или их представителей консультирование осуществляется посредством размещения на официальных сайтах в сети "Интернет" контрольного (надзорного) органа и (или) его территориальных органов</w:t>
      </w:r>
      <w:r>
        <w:t xml:space="preserve"> письменных разъяснений по изложенным в обращениях вопросам.</w:t>
      </w:r>
    </w:p>
    <w:p w:rsidR="00000000" w:rsidRDefault="00DE0995">
      <w:pPr>
        <w:pStyle w:val="ConsPlusNormal"/>
        <w:jc w:val="both"/>
      </w:pPr>
    </w:p>
    <w:p w:rsidR="00000000" w:rsidRDefault="00DE0995">
      <w:pPr>
        <w:pStyle w:val="ConsPlusTitle"/>
        <w:jc w:val="center"/>
        <w:outlineLvl w:val="2"/>
      </w:pPr>
      <w:r>
        <w:t>Профилактический визит</w:t>
      </w:r>
    </w:p>
    <w:p w:rsidR="00000000" w:rsidRDefault="00DE0995">
      <w:pPr>
        <w:pStyle w:val="ConsPlusNormal"/>
        <w:jc w:val="both"/>
      </w:pPr>
    </w:p>
    <w:p w:rsidR="00000000" w:rsidRDefault="00DE0995">
      <w:pPr>
        <w:pStyle w:val="ConsPlusNormal"/>
        <w:ind w:firstLine="540"/>
        <w:jc w:val="both"/>
      </w:pPr>
      <w:r>
        <w:t>30. Профилактический визит и обязательный профилактический визит проводятся контрольным (надзорным) органом или его территориальным органом в форме профилактической бесед</w:t>
      </w:r>
      <w:r>
        <w:t>ы по месту осуществления деятельности контролируемого лица либо путем использования видео-конференц-связи.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Обязательные профилактические визиты проводятся в отношении контролируемых лиц, приступающих к осуществлению деятельности в области связи, не позднее</w:t>
      </w:r>
      <w:r>
        <w:t xml:space="preserve"> чем в течение одного года с момента начала такой деятельности, а также в отношении объектов контроля, отнесенных к категории значительного риска.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 xml:space="preserve">Контролируемое лицо вправе отказаться от проведения обязательного профилактического визита, уведомив об этом </w:t>
      </w:r>
      <w:r>
        <w:t>контрольный (надзорный) орган или его территориальный орган не позднее чем за 3 рабочих дня до даты его проведения.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lastRenderedPageBreak/>
        <w:t>31. Профилактический визит и обязательный профилактический визит (далее - профилактический визит) проводятся контрольным (надзорным) органом</w:t>
      </w:r>
      <w:r>
        <w:t xml:space="preserve"> или его территориальным органом в следующем порядке: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а) уполномоченным должностным лицом контрольного (надзорного) органа или его территориального органа принимается решение о проведении профилактического визита в отношении контролируемого лица в форме пр</w:t>
      </w:r>
      <w:r>
        <w:t>офилактической беседы по месту осуществления деятельности контролируемого лица или путем использования видео-конференц-связи, определяются дата, время и лица контрольного (надзорного) органа или его территориального органа, уполномоченные на его проведение</w:t>
      </w:r>
      <w:r>
        <w:t>;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б) контролируемое лицо уведомляется о проведении профилактического визита любым доступным способом, позволяющим проконтролировать получение уведомления, не позднее чем за 5 рабочих дней до даты проведения профилактического визита;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в) в день проведения пр</w:t>
      </w:r>
      <w:r>
        <w:t>офилактического визита должностные лица контрольного (надзорного) органа или его территориального органа осуществляют выезд к контролируемому лицу либо осуществляют взаимодействие с контролируемым лицом с использованием видео-конференц-связи. Порядок и спо</w:t>
      </w:r>
      <w:r>
        <w:t>соб организации видео-конференц-связи указывается в уведомлении о проведении профилактического визита.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32. Срок проведения профилактического визита составляет один рабочий день.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33. В ходе профилактического визита контролируемое лицо информируется об обяза</w:t>
      </w:r>
      <w:r>
        <w:t>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 периодичности контрольных (на</w:t>
      </w:r>
      <w:r>
        <w:t>дзорных) мероприятий, проводимых в отношении объекта контроля исходя из его отнесения к соответствующей категории риска.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34. При проведении профилактического визита гражданам, организациям не могут выдаваться предписания об устранении нарушений обязательны</w:t>
      </w:r>
      <w:r>
        <w:t>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35. В случае если при проведении профилактического визита установлено, что объекты контроля представляют явную непосредственную угр</w:t>
      </w:r>
      <w:r>
        <w:t>озу причинения вреда (ущерба) охраняемым законом ценностям или такой вред (ущерб) причинен, должностное лицо (лица) незамедлительно направляет (направляют) информацию об этом уполномоченному должностному лицу контрольного (надзорного) органа или его террит</w:t>
      </w:r>
      <w:r>
        <w:t>ориального органа для принятия решения о проведении контрольных (надзорных) мероприятий.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36. По результатам проведенного профилактического визита уполномоченным должностным лицом контрольного (надзорного) органа или территориального органа составляется отч</w:t>
      </w:r>
      <w:r>
        <w:t>ет, который направляется должностному лицу контрольного (надзорного) органа, принявшему решение о его проведении.</w:t>
      </w:r>
    </w:p>
    <w:p w:rsidR="00000000" w:rsidRDefault="00DE0995">
      <w:pPr>
        <w:pStyle w:val="ConsPlusNormal"/>
        <w:jc w:val="both"/>
      </w:pPr>
    </w:p>
    <w:p w:rsidR="00000000" w:rsidRDefault="00DE0995">
      <w:pPr>
        <w:pStyle w:val="ConsPlusTitle"/>
        <w:jc w:val="center"/>
        <w:outlineLvl w:val="1"/>
      </w:pPr>
      <w:r>
        <w:t>IV. Осуществление государственного контроля (надзора)</w:t>
      </w:r>
    </w:p>
    <w:p w:rsidR="00000000" w:rsidRDefault="00DE0995">
      <w:pPr>
        <w:pStyle w:val="ConsPlusNormal"/>
        <w:jc w:val="both"/>
      </w:pPr>
    </w:p>
    <w:p w:rsidR="00000000" w:rsidRDefault="00DE0995">
      <w:pPr>
        <w:pStyle w:val="ConsPlusNormal"/>
        <w:ind w:firstLine="540"/>
        <w:jc w:val="both"/>
      </w:pPr>
      <w:r>
        <w:t>37. Государственный контроль (надзор) осуществляется посредством проведения следующих контрольных (надзорных) мероприятий: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а) документарная проверка;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б) выездная проверка.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38. Внеплановые контрольные (надзорные) мероприятия проводятся в соответствии с поло</w:t>
      </w:r>
      <w:r>
        <w:t xml:space="preserve">жениями </w:t>
      </w:r>
      <w:hyperlink r:id="rId29" w:history="1">
        <w:r>
          <w:rPr>
            <w:color w:val="0000FF"/>
          </w:rPr>
          <w:t>статьи 66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000000" w:rsidRDefault="00DE0995">
      <w:pPr>
        <w:pStyle w:val="ConsPlusNormal"/>
        <w:jc w:val="both"/>
      </w:pPr>
      <w:r>
        <w:t xml:space="preserve">(п. 38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13.01.2022 N 2)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39. Плановые контрольные (надзорные) мероприятия проводятся на основании плана проведения плановых кон</w:t>
      </w:r>
      <w:r>
        <w:t>трольных (надзорных) мероприятий на очередной календарный год, согласованного с органами прокуратуры.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 xml:space="preserve">40. В решении о проведении контрольного (надзорного) мероприятия указываются сведения, установленные </w:t>
      </w:r>
      <w:hyperlink r:id="rId31" w:history="1">
        <w:r>
          <w:rPr>
            <w:color w:val="0000FF"/>
          </w:rPr>
          <w:t>частью 1 статьи 64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а также срок проведения контрольного (надзорного) мероприятия.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41. Решен</w:t>
      </w:r>
      <w:r>
        <w:t xml:space="preserve">ие о необходимости использования собственных технических средств, в том числе электронных вычислительных машин и электронных носителей информации, копировальных аппаратов, сканеров, телефонов (в том числе сотовой связи), средств аудиозаписи и видеозаписи, </w:t>
      </w:r>
      <w:r>
        <w:t>фотоаппаратов, необходимых для проведения контрольных (надзорных) мероприятий, фотосъемки, аудио- и видеозаписи в целях фиксации доказательств нарушений обязательных требований при осуществлении контрольных (надзорных) мероприятий, принимается должностными</w:t>
      </w:r>
      <w:r>
        <w:t xml:space="preserve"> лицами контрольного (надзорного) органа самостоятельно при проведении выездной проверки.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Информация о проведении фотосъемки, аудио- и видеозаписи и использованных для этих целей технических средствах отражается в акте по результатам контрольного (надзорно</w:t>
      </w:r>
      <w:r>
        <w:t>го) мероприятия.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42. 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требований. Аудио- и видеозапись осуществляется в ходе проведения контрольного (надзорного</w:t>
      </w:r>
      <w:r>
        <w:t>) мероприятия непрерывно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 Результаты пров</w:t>
      </w:r>
      <w:r>
        <w:t>едения фотосъемки, аудио- и видеозаписи являются приложением к акту контрольного (надзорного) мероприятия.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</w:t>
      </w:r>
      <w:r>
        <w:t>ва Российской Федерации о защите государственной тайны.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 xml:space="preserve">Индивидуальный предприниматель, физическое лицо, являющиеся контролируемыми лицами, вправе представить в контрольный (надзорный) орган информацию о невозможности </w:t>
      </w:r>
      <w:r>
        <w:lastRenderedPageBreak/>
        <w:t>присутствия при проведении контрольног</w:t>
      </w:r>
      <w:r>
        <w:t>о (надзорного) мероприятия, в связи с чем проведение контрольного (надзорного) мероприятия переносится контрольным (надзорным) органом на срок, необходимый для устранения обстоятельств, послуживших поводом для указанного обращения индивидуального предприни</w:t>
      </w:r>
      <w:r>
        <w:t>мателя, физического лица в контрольный (надзорный) орган, в случае: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а) временной нетрудоспособности индивидуального предпринимателя;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б) нахождения индивидуального предпринимателя в служебной командировке в ином населенном пункте.</w:t>
      </w:r>
    </w:p>
    <w:p w:rsidR="00000000" w:rsidRDefault="00DE0995">
      <w:pPr>
        <w:pStyle w:val="ConsPlusNormal"/>
        <w:jc w:val="both"/>
      </w:pPr>
    </w:p>
    <w:p w:rsidR="00000000" w:rsidRDefault="00DE0995">
      <w:pPr>
        <w:pStyle w:val="ConsPlusTitle"/>
        <w:jc w:val="center"/>
        <w:outlineLvl w:val="2"/>
      </w:pPr>
      <w:r>
        <w:t>Документарная проверка</w:t>
      </w:r>
    </w:p>
    <w:p w:rsidR="00000000" w:rsidRDefault="00DE0995">
      <w:pPr>
        <w:pStyle w:val="ConsPlusNormal"/>
        <w:jc w:val="both"/>
      </w:pPr>
    </w:p>
    <w:p w:rsidR="00000000" w:rsidRDefault="00DE0995">
      <w:pPr>
        <w:pStyle w:val="ConsPlusNormal"/>
        <w:ind w:firstLine="540"/>
        <w:jc w:val="both"/>
      </w:pPr>
      <w:r>
        <w:t>4</w:t>
      </w:r>
      <w:r>
        <w:t>3. В ходе документарной проверки могут совершаться следующие контрольные (надзорные) действия: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а) получение письменных объяснений;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б) истребование документов;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в) экспертиза.</w:t>
      </w:r>
    </w:p>
    <w:p w:rsidR="00000000" w:rsidRDefault="00DE0995">
      <w:pPr>
        <w:pStyle w:val="ConsPlusNormal"/>
        <w:jc w:val="both"/>
      </w:pPr>
      <w:r>
        <w:t xml:space="preserve">(пп. "в"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13.01.2022 N 2)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 xml:space="preserve">44. Решение о проведении документарной проверки принимается должностными лицами, указанными в </w:t>
      </w:r>
      <w:hyperlink w:anchor="Par59" w:tooltip="6. Должностными лицами, уполномоченными на принятие решений о проведении контрольных (надзорных) мероприятий, являются:" w:history="1">
        <w:r>
          <w:rPr>
            <w:color w:val="0000FF"/>
          </w:rPr>
          <w:t>пункте 6</w:t>
        </w:r>
      </w:hyperlink>
      <w:r>
        <w:t xml:space="preserve"> настоящего Положения.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Сведения о принятом решении о проведении документарной проверки размещаются в едином реестре контрольных (надзорных) мероприятий в соответствии с</w:t>
      </w:r>
      <w:r>
        <w:t xml:space="preserve"> </w:t>
      </w:r>
      <w:hyperlink r:id="rId33" w:history="1">
        <w:r>
          <w:rPr>
            <w:color w:val="0000FF"/>
          </w:rPr>
          <w:t>правилами</w:t>
        </w:r>
      </w:hyperlink>
      <w:r>
        <w:t xml:space="preserve"> формирования и ведения единого реестра контрольных (надзорных) мероприятий, утверждаемыми Правительством Российской Федерации.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45. Доку</w:t>
      </w:r>
      <w:r>
        <w:t>ментарная проверка проводится по месту нахождения контрольного (надзорного) органа или его территориального органа.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Предметом документарной проверки являются сведения, содержащиеся в документах контролируемых лиц, устанавливающих их организационно-правовую</w:t>
      </w:r>
      <w:r>
        <w:t xml:space="preserve">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46. В ходе документарной проверки рассматриваются документы кон</w:t>
      </w:r>
      <w:r>
        <w:t>тролируемых лиц, имеющиеся в распоряжении контрольного (надзорного) органа и (или) его территориальных органов, результаты предыдущих контрольных (надзорных) мероприятий, материалы рассмотрения дел об административных правонарушениях, иные документы о резу</w:t>
      </w:r>
      <w:r>
        <w:t>льтатах осуществленных в отношении этих контролируемых лиц контрольных (надзорных) мероприятий, в том числе данные государственных информационных систем.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47. В случае если достоверность сведений, содержащихся в документах, имеющи</w:t>
      </w:r>
      <w:r>
        <w:t xml:space="preserve">хся в распоряжении контрольного (надзорного) органа, вызывает обоснованные сомнения либо эти </w:t>
      </w:r>
      <w:r>
        <w:lastRenderedPageBreak/>
        <w:t>сведения не позволяют оценить исполнение контролируемым лицом обязательных требований, контрольный (надзорный) орган или его территориальный орган направляет в адр</w:t>
      </w:r>
      <w:r>
        <w:t>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такого требования контролируемое лицо обязано направить указанные в требовании документы.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4</w:t>
      </w:r>
      <w:r>
        <w:t>8. Срок проведения документарной проверки не может превышать 10 рабочих дней. В указанный срок не включается период с момента направления контролируемому лицу требования представить необходимые для рассмотрения в ходе документарной проверки документы до мо</w:t>
      </w:r>
      <w:r>
        <w:t>мента представления указанных в требовании документов, а также период с момента направления контролируемому лицу информации о выявлении ошибок и (или) противоречий в представленных контролируемым лицом документах либо о несоответствии сведений, содержащихс</w:t>
      </w:r>
      <w:r>
        <w:t>я в этих документах, сведениям, содержащимся в имеющихся у контрольного (надзорного) органа и (или) его территориального органа документах и (или) полученным при осуществлении государственного контроля (надзора), и требования представить необходимые поясне</w:t>
      </w:r>
      <w:r>
        <w:t>ния в письменной форме до момента представления указанных пояснений в контрольный (надзорный) орган или его территориальный орган.</w:t>
      </w:r>
    </w:p>
    <w:p w:rsidR="00000000" w:rsidRDefault="00DE0995">
      <w:pPr>
        <w:pStyle w:val="ConsPlusNormal"/>
        <w:jc w:val="both"/>
      </w:pPr>
    </w:p>
    <w:p w:rsidR="00000000" w:rsidRDefault="00DE0995">
      <w:pPr>
        <w:pStyle w:val="ConsPlusTitle"/>
        <w:jc w:val="center"/>
        <w:outlineLvl w:val="2"/>
      </w:pPr>
      <w:r>
        <w:t>Выездная проверка</w:t>
      </w:r>
    </w:p>
    <w:p w:rsidR="00000000" w:rsidRDefault="00DE0995">
      <w:pPr>
        <w:pStyle w:val="ConsPlusNormal"/>
        <w:jc w:val="both"/>
      </w:pPr>
    </w:p>
    <w:p w:rsidR="00000000" w:rsidRDefault="00DE0995">
      <w:pPr>
        <w:pStyle w:val="ConsPlusNormal"/>
        <w:ind w:firstLine="540"/>
        <w:jc w:val="both"/>
      </w:pPr>
      <w:r>
        <w:t>49. В ходе выездной проверки могут совершаться следующие контрольные (надзорные) действия: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а) осмотр;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 xml:space="preserve">б) </w:t>
      </w:r>
      <w:r>
        <w:t>получение письменных объяснений;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в) истребование документов;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г) экспертиза;</w:t>
      </w:r>
    </w:p>
    <w:p w:rsidR="00000000" w:rsidRDefault="00DE0995">
      <w:pPr>
        <w:pStyle w:val="ConsPlusNormal"/>
        <w:jc w:val="both"/>
      </w:pPr>
      <w:r>
        <w:t xml:space="preserve">(пп. "г"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13.01.2022 N 2)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 xml:space="preserve">д) </w:t>
      </w:r>
      <w:r>
        <w:t>инструментальное обследование.</w:t>
      </w:r>
    </w:p>
    <w:p w:rsidR="00000000" w:rsidRDefault="00DE0995">
      <w:pPr>
        <w:pStyle w:val="ConsPlusNormal"/>
        <w:jc w:val="both"/>
      </w:pPr>
      <w:r>
        <w:t xml:space="preserve">(пп. "д"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13.01.2022 N 2)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50. Выездная проверка проводится посредством вза</w:t>
      </w:r>
      <w:r>
        <w:t>имодействия с контролируемым лицом в целях оценки соблюдения таким лицом обязательных требований, а также оценки выполнения решений контрольного (надзорного) органа или его территориального органа.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51. Выездная проверка проводится по месту нахождения (осущ</w:t>
      </w:r>
      <w:r>
        <w:t>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52. О проведении выездной проверки контролируемое лицо уведомляется путем направления копии решения о проведении вы</w:t>
      </w:r>
      <w:r>
        <w:t xml:space="preserve">ездной проверки не позднее чем за 24 часа до ее начала в порядке, предусмотренном </w:t>
      </w:r>
      <w:hyperlink r:id="rId36" w:history="1">
        <w:r>
          <w:rPr>
            <w:color w:val="0000FF"/>
          </w:rPr>
          <w:t>статьей 21</w:t>
        </w:r>
      </w:hyperlink>
      <w:r>
        <w:t xml:space="preserve"> Федерального закона "О государственном контроле (надз</w:t>
      </w:r>
      <w:r>
        <w:t>оре) и муниципальном контроле в Российской Федерации".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lastRenderedPageBreak/>
        <w:t>53. Срок проведения выездной проверки 10 рабочих дней. В отношении одного субъекта малого предпринимательства общий срок взаимодействия в ходе проведения выездной проверки 50 часов для малого предприят</w:t>
      </w:r>
      <w:r>
        <w:t>ия и 15 часов для микропредприятия.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54.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</w:t>
      </w:r>
      <w:r>
        <w:t>особленному структурному подразделению организации или производственному объекту.</w:t>
      </w:r>
    </w:p>
    <w:p w:rsidR="00000000" w:rsidRDefault="00DE0995">
      <w:pPr>
        <w:pStyle w:val="ConsPlusNormal"/>
        <w:jc w:val="both"/>
      </w:pPr>
    </w:p>
    <w:p w:rsidR="00000000" w:rsidRDefault="00DE0995">
      <w:pPr>
        <w:pStyle w:val="ConsPlusTitle"/>
        <w:jc w:val="center"/>
        <w:outlineLvl w:val="2"/>
      </w:pPr>
      <w:r>
        <w:t>Осуществление контрольных (надзорных) мероприятий,</w:t>
      </w:r>
    </w:p>
    <w:p w:rsidR="00000000" w:rsidRDefault="00DE0995">
      <w:pPr>
        <w:pStyle w:val="ConsPlusTitle"/>
        <w:jc w:val="center"/>
      </w:pPr>
      <w:r>
        <w:t>проводимых без взаимодействия с контролируемым лицом</w:t>
      </w:r>
    </w:p>
    <w:p w:rsidR="00000000" w:rsidRDefault="00DE0995">
      <w:pPr>
        <w:pStyle w:val="ConsPlusNormal"/>
        <w:jc w:val="both"/>
      </w:pPr>
    </w:p>
    <w:p w:rsidR="00000000" w:rsidRDefault="00DE0995">
      <w:pPr>
        <w:pStyle w:val="ConsPlusNormal"/>
        <w:ind w:firstLine="540"/>
        <w:jc w:val="both"/>
      </w:pPr>
      <w:r>
        <w:t>55. К контрольным (надзорным) мероприятиям, проводимым контрольным (</w:t>
      </w:r>
      <w:r>
        <w:t>надзорным) органом или его территориальными органами без взаимодействия с контролируемым лицом, относится наблюдение за соблюдением обязательных требований (далее - мониторинг безопасности), осуществляемое путем: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измерения параметров функционирования сетей</w:t>
      </w:r>
      <w:r>
        <w:t xml:space="preserve"> и средств связи, включая измерение параметров излучений радиоэлектронных средств и высокочастотных устройств гражданского назначения в порядке, установленном </w:t>
      </w:r>
      <w:hyperlink r:id="rId37" w:history="1">
        <w:r>
          <w:rPr>
            <w:color w:val="0000FF"/>
          </w:rPr>
          <w:t>Правилами</w:t>
        </w:r>
      </w:hyperlink>
      <w:r>
        <w:t xml:space="preserve"> осуществления радиоконтроля в Российской Федерации, утвержденными постановлением Правительства Российской Федерации от 1 апреля 2005 г. N 175 "Об утверждении Правил осуществления радиоконтроля в Российской Федерации";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 xml:space="preserve">анализа данных </w:t>
      </w:r>
      <w:r>
        <w:t>об объектах государственного контроля (надзора), имеющихся у контрольного (надзорного) органа, в том числе данных, которые поступают в ходе межведомственного информационного взаимодействия, представляются контролируемыми лицами в рамках исполнения обязател</w:t>
      </w:r>
      <w:r>
        <w:t>ьных требований, а также данных, содержащихся в государственных информационных системах.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В ходе мониторинга безопасности могут использоваться средства фото-, аудио- и видеофиксации нарушений, а также технические и программные средства контроля, применение которых не влияет на работоспособность сетей (средств) связи контролируемых лиц.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56. Выяв</w:t>
      </w:r>
      <w:r>
        <w:t>ленные в ходе мониторинга безопасности сведения о причинении вреда (ущерба) или об угрозе причинения вреда (ущерба) охраняемым законом ценностям направляются уполномоченному должностному лицу контрольного (надзорного) органа для принятия решения о проведен</w:t>
      </w:r>
      <w:r>
        <w:t xml:space="preserve">ии внепланового контрольного (надзорного) мероприятия в соответствии со </w:t>
      </w:r>
      <w:hyperlink r:id="rId38" w:history="1">
        <w:r>
          <w:rPr>
            <w:color w:val="0000FF"/>
          </w:rPr>
          <w:t>статьей 60</w:t>
        </w:r>
      </w:hyperlink>
      <w:r>
        <w:t xml:space="preserve"> Федерального закона "О государственном контроле (надзоре) и мун</w:t>
      </w:r>
      <w:r>
        <w:t>иципальном контроле в Российской Федерации".</w:t>
      </w:r>
    </w:p>
    <w:p w:rsidR="00000000" w:rsidRDefault="00DE0995">
      <w:pPr>
        <w:pStyle w:val="ConsPlusNormal"/>
        <w:spacing w:before="240"/>
        <w:ind w:firstLine="540"/>
        <w:jc w:val="both"/>
      </w:pPr>
      <w:bookmarkStart w:id="5" w:name="Par230"/>
      <w:bookmarkEnd w:id="5"/>
      <w:r>
        <w:t>57. Мониторинг безопасности проводится уполномоченными должностными лицами контрольного (надзорного) органа или его территориальных органов в пределах своей компетенции на основании задания, утвержда</w:t>
      </w:r>
      <w:r>
        <w:t>емого руководителем или заместителем руководителя контрольного (надзорного) органа или его территориальных органов.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58. Мониторинг безопасности допускается осуществлять с привлечением контрольным (надзорным) органом или его территориальными органами экспер</w:t>
      </w:r>
      <w:r>
        <w:t>та экспертной организации при условии недопущения возникновения конфликта интересов.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lastRenderedPageBreak/>
        <w:t xml:space="preserve">59. Порядок оформления и содержание заданий, указанных в </w:t>
      </w:r>
      <w:hyperlink w:anchor="Par230" w:tooltip="57. Мониторинг безопасности проводится уполномоченными должностными лицами контрольного (надзорного) органа или его территориальных органов в пределах своей компетенции на основании задания, утверждаемого руководителем или заместителем руководителя контрольного (надзорного) органа или его территориальных органов." w:history="1">
        <w:r>
          <w:rPr>
            <w:color w:val="0000FF"/>
          </w:rPr>
          <w:t>пункте 57</w:t>
        </w:r>
      </w:hyperlink>
      <w:r>
        <w:t xml:space="preserve"> настоящего Положе</w:t>
      </w:r>
      <w:r>
        <w:t>ния, и порядок оформления должностными лицами контрольного (надзорного) органа или его территориальных органов результатов мониторинга безопасности устанавливаются контрольным (надзорным) органом.</w:t>
      </w:r>
    </w:p>
    <w:p w:rsidR="00000000" w:rsidRDefault="00DE0995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13.01.2022 N 2)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Задание на проведение мониторинга безопасности оформляется контрольным (надзорным) органом или его территориальным органом в письменной форме в теч</w:t>
      </w:r>
      <w:r>
        <w:t>ение 3 рабочих дней со дня получения соответствующей резолюции руководителя (заместителя руководителя) контрольного (надзорного) органа или его территориального органа.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60. По окончании проведения мониторинга безопасности составляется акт мониторинга.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 xml:space="preserve">61. </w:t>
      </w:r>
      <w:r>
        <w:t xml:space="preserve">В случае если по результатам проведения мониторинга безопасности выявлено нарушение обязательных требований, в акте мониторинга должно быть указано, какое именно обязательное требование нарушено, каким нормативным правовым актом и его структурной единицей </w:t>
      </w:r>
      <w:r>
        <w:t>оно установлено. Документы, иные материалы, являющиеся доказательствами нарушения обязательных требований, должны быть приобщены к акту мониторинга.</w:t>
      </w:r>
    </w:p>
    <w:p w:rsidR="00000000" w:rsidRDefault="00DE0995">
      <w:pPr>
        <w:pStyle w:val="ConsPlusNormal"/>
        <w:jc w:val="both"/>
      </w:pPr>
    </w:p>
    <w:p w:rsidR="00000000" w:rsidRDefault="00DE0995">
      <w:pPr>
        <w:pStyle w:val="ConsPlusTitle"/>
        <w:jc w:val="center"/>
        <w:outlineLvl w:val="1"/>
      </w:pPr>
      <w:r>
        <w:t>V. Результаты контрольного (надзорного) мероприятия</w:t>
      </w:r>
    </w:p>
    <w:p w:rsidR="00000000" w:rsidRDefault="00DE0995">
      <w:pPr>
        <w:pStyle w:val="ConsPlusNormal"/>
        <w:jc w:val="both"/>
      </w:pPr>
    </w:p>
    <w:p w:rsidR="00000000" w:rsidRDefault="00DE0995">
      <w:pPr>
        <w:pStyle w:val="ConsPlusNormal"/>
        <w:ind w:firstLine="540"/>
        <w:jc w:val="both"/>
      </w:pPr>
      <w:r>
        <w:t>62. По окончании проведения контрольного (надзорного)</w:t>
      </w:r>
      <w:r>
        <w:t xml:space="preserve"> мероприятия составляется акт контрольного (надзорного) мероприятия (далее - акт).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63. В случае если по результатам проведения контрольного (надзорного) мероприятия выявлено нарушение обязательных требований, в акте должно быть указано, какое именно обязат</w:t>
      </w:r>
      <w:r>
        <w:t>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(надзорного) мероприятия, предусматривающего взаимодействие с контролиру</w:t>
      </w:r>
      <w:r>
        <w:t>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64. Оформление акта производится на месте проведения контрольного (надзорного) мероп</w:t>
      </w:r>
      <w:r>
        <w:t>риятия в день окончания проведения такого мероприятия.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65. При отказе или невозможности подписания контролируемым лицом или его представителем акта по итогам проведения контрольного (надзорного) мероприятия в акте делается соответствующая отметка. В этом с</w:t>
      </w:r>
      <w:r>
        <w:t xml:space="preserve">лучае акт направляется контролируемому лицу в порядке, установленном </w:t>
      </w:r>
      <w:hyperlink r:id="rId40" w:history="1">
        <w:r>
          <w:rPr>
            <w:color w:val="0000FF"/>
          </w:rPr>
          <w:t>статьей 21</w:t>
        </w:r>
      </w:hyperlink>
      <w:r>
        <w:t xml:space="preserve"> Федерального закона "О государственном контроле (надзоре) и муници</w:t>
      </w:r>
      <w:r>
        <w:t>пальном контроле в Российской Федерации".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 xml:space="preserve">66. В случае проведения документарной проверки акт направляется контролируемому лицу в порядке, установленном </w:t>
      </w:r>
      <w:hyperlink r:id="rId41" w:history="1">
        <w:r>
          <w:rPr>
            <w:color w:val="0000FF"/>
          </w:rPr>
          <w:t>статьей 21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и размещается в едином реестре контрольных (надзорных) мероприятий в соответствии с </w:t>
      </w:r>
      <w:hyperlink r:id="rId42" w:history="1">
        <w:r>
          <w:rPr>
            <w:color w:val="0000FF"/>
          </w:rPr>
          <w:t>правилами</w:t>
        </w:r>
      </w:hyperlink>
      <w:r>
        <w:t xml:space="preserve"> формирования и ведения единого реестра контрольных (надзорных) мероприятий, утверждаемыми Правительством Российской Федерации.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lastRenderedPageBreak/>
        <w:t>67. Результаты контрольного (надзорного) мероприятия, со</w:t>
      </w:r>
      <w:r>
        <w:t>держащие информацию, составляющую государственную, коммерческую, служебную или иную охраняемую законом тайну, оформляются с соблюдением требований, предусмотренных законодательством Российской Федерации.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68. Акт контрольного (надзорного) мероприятия, прове</w:t>
      </w:r>
      <w:r>
        <w:t>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69. В случае если по результатам проведения контрольного (надзорно</w:t>
      </w:r>
      <w:r>
        <w:t>го) мероприятия выявлены нарушения контролируемым лицом обязательных требований, контрольным (надзорным) органом или его территориальным органом выдается предписание об устранении выявленных нарушений обязательных требований, которое является приложением к</w:t>
      </w:r>
      <w:r>
        <w:t xml:space="preserve"> акту.</w:t>
      </w:r>
    </w:p>
    <w:p w:rsidR="00000000" w:rsidRDefault="00DE0995">
      <w:pPr>
        <w:pStyle w:val="ConsPlusNormal"/>
        <w:jc w:val="both"/>
      </w:pPr>
      <w:r>
        <w:t xml:space="preserve">(п. 69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13.01.2022 N 2)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70. Контролируемое лицо или его представитель знакомится с содержанием акта</w:t>
      </w:r>
      <w:r>
        <w:t xml:space="preserve"> на месте проведения контрольного (надзорного) мероприятия, за исключением случаев, установленных </w:t>
      </w:r>
      <w:hyperlink r:id="rId44" w:history="1">
        <w:r>
          <w:rPr>
            <w:color w:val="0000FF"/>
          </w:rPr>
          <w:t>частью 2 статьи 88</w:t>
        </w:r>
      </w:hyperlink>
      <w:r>
        <w:t xml:space="preserve"> Федерального закона "О госуда</w:t>
      </w:r>
      <w:r>
        <w:t>рственном контроле (надзоре) и муниципальном контроле в Российской Федерации".</w:t>
      </w:r>
    </w:p>
    <w:p w:rsidR="00000000" w:rsidRDefault="00DE0995">
      <w:pPr>
        <w:pStyle w:val="ConsPlusNormal"/>
        <w:jc w:val="both"/>
      </w:pPr>
    </w:p>
    <w:p w:rsidR="00000000" w:rsidRDefault="00DE0995">
      <w:pPr>
        <w:pStyle w:val="ConsPlusTitle"/>
        <w:jc w:val="center"/>
        <w:outlineLvl w:val="1"/>
      </w:pPr>
      <w:r>
        <w:t>VI. Обжалование решений контрольного</w:t>
      </w:r>
    </w:p>
    <w:p w:rsidR="00000000" w:rsidRDefault="00DE0995">
      <w:pPr>
        <w:pStyle w:val="ConsPlusTitle"/>
        <w:jc w:val="center"/>
      </w:pPr>
      <w:r>
        <w:t>(надзорного) органа и его территориальных органов, действий</w:t>
      </w:r>
    </w:p>
    <w:p w:rsidR="00000000" w:rsidRDefault="00DE0995">
      <w:pPr>
        <w:pStyle w:val="ConsPlusTitle"/>
        <w:jc w:val="center"/>
      </w:pPr>
      <w:r>
        <w:t>(бездействия) должностных лиц контрольного (надзорного)</w:t>
      </w:r>
    </w:p>
    <w:p w:rsidR="00000000" w:rsidRDefault="00DE0995">
      <w:pPr>
        <w:pStyle w:val="ConsPlusTitle"/>
        <w:jc w:val="center"/>
      </w:pPr>
      <w:r>
        <w:t>органа и его территориальных органов</w:t>
      </w:r>
    </w:p>
    <w:p w:rsidR="00000000" w:rsidRDefault="00DE0995">
      <w:pPr>
        <w:pStyle w:val="ConsPlusNormal"/>
        <w:jc w:val="both"/>
      </w:pPr>
    </w:p>
    <w:p w:rsidR="00000000" w:rsidRDefault="00DE0995">
      <w:pPr>
        <w:pStyle w:val="ConsPlusNormal"/>
        <w:ind w:firstLine="540"/>
        <w:jc w:val="both"/>
      </w:pPr>
      <w:r>
        <w:t>71. Правом на обжалование решений контрольного (надзорного) органа и его территориальных органов, действий (бездействия) должностных лиц контрольного (надзорного) органа и его территориальных органов обладает контролир</w:t>
      </w:r>
      <w:r>
        <w:t xml:space="preserve">уемое лицо, в отношении которого приняты решения или совершены действия (бездействие), указанные в </w:t>
      </w:r>
      <w:hyperlink r:id="rId45" w:history="1">
        <w:r>
          <w:rPr>
            <w:color w:val="0000FF"/>
          </w:rPr>
          <w:t>части 4 статьи 40</w:t>
        </w:r>
      </w:hyperlink>
      <w:r>
        <w:t xml:space="preserve"> Федерального закона "О госуда</w:t>
      </w:r>
      <w:r>
        <w:t>рственном контроле (надзоре) и муниципальном контроле в Российской Федерации".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72. Жалоба подается контролируемым лицом в контрольный (надзорный) орган или его территориальный орган в электронном виде с использованием федеральной государственной информацио</w:t>
      </w:r>
      <w:r>
        <w:t xml:space="preserve">нной системы "Единый портал государственных и муниципальных услуг (функций)" (далее - единый портал государственных и муниципальных услуг), за исключением случая, предусмотренного </w:t>
      </w:r>
      <w:hyperlink r:id="rId46" w:history="1">
        <w:r>
          <w:rPr>
            <w:color w:val="0000FF"/>
          </w:rPr>
          <w:t>частью 1.1 статьи 40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73. Жалоба на решение территориального органа контрольного (надзорного) органа, действия (без</w:t>
      </w:r>
      <w:r>
        <w:t>действие) его должностных лиц рассматривается руководителем (заместителем руководителя) территориального органа либо контрольного (надзорного) органа.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Жалоба на действия (бездействие) руководителя (заместителя руководителя) территориального органа контроль</w:t>
      </w:r>
      <w:r>
        <w:t>ного (надзорного) органа рассматривается контрольным (надзорным) органом.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 xml:space="preserve">Жалоба на решение контрольного (надзорного) органа, принятое его центральным </w:t>
      </w:r>
      <w:r>
        <w:lastRenderedPageBreak/>
        <w:t>аппаратом, действия (бездействие) должностных лиц его центрального аппарата рассматривается руководителем</w:t>
      </w:r>
      <w:r>
        <w:t xml:space="preserve"> контрольного (надзорного) органа.</w:t>
      </w:r>
    </w:p>
    <w:p w:rsidR="00000000" w:rsidRDefault="00DE0995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13.01.2022 N 2)</w:t>
      </w:r>
    </w:p>
    <w:p w:rsidR="00000000" w:rsidRDefault="00DE0995">
      <w:pPr>
        <w:pStyle w:val="ConsPlusNormal"/>
        <w:spacing w:before="240"/>
        <w:ind w:firstLine="540"/>
        <w:jc w:val="both"/>
      </w:pPr>
      <w:bookmarkStart w:id="6" w:name="Par262"/>
      <w:bookmarkEnd w:id="6"/>
      <w:r>
        <w:t>74. Жалоба на решение контрольного (надзорного) органа и его территориальных органов,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</w:t>
      </w:r>
      <w:r>
        <w:t>их прав.</w:t>
      </w:r>
    </w:p>
    <w:p w:rsidR="00000000" w:rsidRDefault="00DE0995">
      <w:pPr>
        <w:pStyle w:val="ConsPlusNormal"/>
        <w:spacing w:before="240"/>
        <w:ind w:firstLine="540"/>
        <w:jc w:val="both"/>
      </w:pPr>
      <w:bookmarkStart w:id="7" w:name="Par263"/>
      <w:bookmarkEnd w:id="7"/>
      <w:r>
        <w:t>75. Жалоба на предписание контрольного (надзорного) органа может быть подана в течение 10 рабочих дней с момента получения контролируемым лицом предписания.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76. В случае пропуска по уважительной причине срока подачи жалобы указанный ср</w:t>
      </w:r>
      <w:r>
        <w:t>ок по ходатайству лица, подающего жалобу, может быть восстановлен контрольным (надзорным) органом или его территориальным органом.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77. Лицо, подавшее жалобу, до принятия решения по жалобе может ее отозвать. При этом повторное направление жалобы по тем же о</w:t>
      </w:r>
      <w:r>
        <w:t>снованиям не допускается.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78. Жалоба должна содержать: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а) наименование контрольного (надзорного) органа, фамилию, имя, отчество (при наличии) должностного лица, решение и (или) действие (бездействие) которых обжалуются;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б) фамилию, имя, отчество (при налич</w:t>
      </w:r>
      <w:r>
        <w:t>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</w:t>
      </w:r>
      <w:r>
        <w:t xml:space="preserve">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в) сведения об обжалуемых решении контрольного (надзорного) органа и (или) действии (бездействии) его должностного лица,</w:t>
      </w:r>
      <w:r>
        <w:t xml:space="preserve"> которые привели или могут привести к нарушению прав контролируемого лица, подавшего жалобу;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г) основания и доводы, на основании которых заявитель не согласен с решением контрольного (надзорного) органа и (или) действием (бездействием) должностного лица. З</w:t>
      </w:r>
      <w:r>
        <w:t>аявителем могут быть представлены документы (при наличии), подтверждающие его доводы, либо их копии;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д) требования лица, подавшего жалобу;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е) учетный номер контрольного (надзорного) мероприятия в едином реестре контрольных (надзорных) мероприятий, в отноше</w:t>
      </w:r>
      <w:r>
        <w:t>нии которого подается жалоба.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79. Жалоба может содержать ходатайство о приостановлении исполнения обжалуемого решения контрольного (надзорного) органа или территориального органа контрольного (надзорного) органа.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80. В срок не позднее 2 рабочих дней со дня</w:t>
      </w:r>
      <w:r>
        <w:t xml:space="preserve"> регистрации жалобы в контрольном (надзорном) органе или его территориальном органе принимается решение: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lastRenderedPageBreak/>
        <w:t>о приостановлении исполнения обжалуемого решения контрольного (надзорного) органа или территориального органа контрольного (надзорного) органа;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об отка</w:t>
      </w:r>
      <w:r>
        <w:t>зе в приостановлении исполнения обжалуемого решения контрольного (надзорного) органа или территориального органа контрольного (надзорного) органа.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Информация о решении, указанном в настоящем пункте, направляется лицу, подавшему жалобу, в течение одного раб</w:t>
      </w:r>
      <w:r>
        <w:t>очего дня с момента принятия решения.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81. Контрольный (надзорный) орган или его территориальный орган принимает решение об отказе в рассмотрении жалобы в течение 5 рабочих дней со дня получения жалобы, если: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 xml:space="preserve">а) жалоба подана после истечения сроков подачи жалобы, установленных </w:t>
      </w:r>
      <w:hyperlink w:anchor="Par262" w:tooltip="74. Жалоба на решение контрольного (надзорного) органа и его территориальных органов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" w:history="1">
        <w:r>
          <w:rPr>
            <w:color w:val="0000FF"/>
          </w:rPr>
          <w:t>пунктами 74</w:t>
        </w:r>
      </w:hyperlink>
      <w:r>
        <w:t xml:space="preserve"> и </w:t>
      </w:r>
      <w:hyperlink w:anchor="Par263" w:tooltip="75. Жалоба на предписание контрольного (надзорного) органа может быть подана в течение 10 рабочих дней с момента получения контролируемым лицом предписания." w:history="1">
        <w:r>
          <w:rPr>
            <w:color w:val="0000FF"/>
          </w:rPr>
          <w:t>75</w:t>
        </w:r>
      </w:hyperlink>
      <w:r>
        <w:t xml:space="preserve"> настоящего Положения, и не содержит ходатайства о восстановлении пропущенного срока на подачу жалобы;</w:t>
      </w:r>
    </w:p>
    <w:p w:rsidR="00000000" w:rsidRDefault="00DE0995">
      <w:pPr>
        <w:pStyle w:val="ConsPlusNormal"/>
        <w:jc w:val="both"/>
      </w:pPr>
      <w:r>
        <w:t xml:space="preserve">(пп. "а"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13.01.2022 N 2)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б) в удовлетворении ходатайства о восстановлении пропущенного срока на подачу жалобы отказано;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в) до принятия решения по жалобе от контролируемого лица, ее подавшего, поступило заявл</w:t>
      </w:r>
      <w:r>
        <w:t>ение об отзыве жалобы;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г) имеется решение суда по вопросам, поставленным в жалобе;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д) ранее в уполномоченный орган была подана другая жалоба от того же контролируемого лица по тем же основаниям;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е) жалоба содержит нецензурные либо оскорбительные выражения,</w:t>
      </w:r>
      <w:r>
        <w:t xml:space="preserve"> угрозы жизни, здоровью и имуществу должностных лиц контрольного (надзорного) органа, а также членов их семей;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 xml:space="preserve">ж) ранее получен отказ в рассмотрении жалобы по тому же предмету, исключающий возможность повторного обращения контролируемого лица с жалобой, и </w:t>
      </w:r>
      <w:r>
        <w:t>не приводятся новые доводы или обстоятельства;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з) жалоба подана в ненадлежащий уполномоченный орган;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и) законодательством Российской Федерации предусмотрен только судебный порядок обжалования решений контрольного (надзорного) органа.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82. Жалоба подлежит ра</w:t>
      </w:r>
      <w:r>
        <w:t>ссмотрению контрольным (надзорным) органом или его территориальным органом в течение 20 рабочих дней со дня ее регистрации.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83. Контрольный (надзорный) орган или его территориальный орган вправе запросить у контролируемого лица, подавшего жалобу, дополните</w:t>
      </w:r>
      <w:r>
        <w:t>льную информацию и документы, относящиеся к предмету жалобы. Контролируемое лицо вправе представить указанные информацию и документы в течение 5 рабочих дней с момента направления запроса о представлении дополнительных информации и документов. Течение срок</w:t>
      </w:r>
      <w:r>
        <w:t xml:space="preserve">а рассмотрения жалобы приостанавливается с момента направления запроса о представлении дополнительных </w:t>
      </w:r>
      <w:r>
        <w:lastRenderedPageBreak/>
        <w:t>информации и документов, относящихся к предмету жалобы, до момента получения их контрольным (надзорным) органом или его территориальным органом, но не бол</w:t>
      </w:r>
      <w:r>
        <w:t>ее чем на 5 рабочих дней с момента направления запроса о представлении дополнительных информации и документов.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Неполучение от контролируемого лица дополнительных информации и документов, относящихся к предмету жалобы, не является основанием для отказа в ра</w:t>
      </w:r>
      <w:r>
        <w:t>ссмотрении жалобы.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Обязанность дока</w:t>
      </w:r>
      <w:r>
        <w:t>зывания законности и обоснованности принятого решения и (или) совершенного действия (бездействия) возлагается на контрольный (надзорный) орган или его территориальный орган, решение и (или) действие (бездействие) должностного лица которого обжалуются.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 xml:space="preserve">84. </w:t>
      </w:r>
      <w:r>
        <w:t>По итогам рассмотрения жалобы контрольный (надзорный) орган или его территориальный орган принимает одно из следующих решений: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а) оставляет жалобу без удовлетворения;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б) отменяет решение контрольного (надзорного) органа или его территориального органа полн</w:t>
      </w:r>
      <w:r>
        <w:t>остью или частично;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в) отменяет решение контрольного (надзорного) органа или его территориального органа полностью и принимает новое решение;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г) признает действия (бездействие) должностных лиц контрольных (надзорных) органов незаконными и выносит решение п</w:t>
      </w:r>
      <w:r>
        <w:t>о существу, в том числе об осуществлении при необходимости определенных действий.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85. Решение контрольного (надзорного) органа или его территориального органа, содержащее обоснование принятого решения, срок и порядок его исполнения, размещается в личном ка</w:t>
      </w:r>
      <w:r>
        <w:t>бинете контролируемого лица на едином портале государственных и муниципальных услуг в срок не позднее одного рабочего дня со дня его принятия.</w:t>
      </w:r>
    </w:p>
    <w:p w:rsidR="00000000" w:rsidRDefault="00DE0995">
      <w:pPr>
        <w:pStyle w:val="ConsPlusNormal"/>
        <w:ind w:firstLine="540"/>
        <w:jc w:val="both"/>
      </w:pPr>
    </w:p>
    <w:p w:rsidR="00000000" w:rsidRDefault="00DE0995">
      <w:pPr>
        <w:pStyle w:val="ConsPlusTitle"/>
        <w:jc w:val="center"/>
        <w:outlineLvl w:val="1"/>
      </w:pPr>
      <w:r>
        <w:t>VII. Ключевой показатель государственного контроля</w:t>
      </w:r>
    </w:p>
    <w:p w:rsidR="00000000" w:rsidRDefault="00DE0995">
      <w:pPr>
        <w:pStyle w:val="ConsPlusTitle"/>
        <w:jc w:val="center"/>
      </w:pPr>
      <w:r>
        <w:t>(надзора) и его целевое значение</w:t>
      </w:r>
    </w:p>
    <w:p w:rsidR="00000000" w:rsidRDefault="00DE0995">
      <w:pPr>
        <w:pStyle w:val="ConsPlusNormal"/>
        <w:jc w:val="center"/>
      </w:pPr>
      <w:r>
        <w:t xml:space="preserve">(введен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13.01.2022 N 2)</w:t>
      </w:r>
    </w:p>
    <w:p w:rsidR="00000000" w:rsidRDefault="00DE0995">
      <w:pPr>
        <w:pStyle w:val="ConsPlusNormal"/>
        <w:ind w:firstLine="540"/>
        <w:jc w:val="both"/>
      </w:pPr>
    </w:p>
    <w:p w:rsidR="00000000" w:rsidRDefault="00DE0995">
      <w:pPr>
        <w:pStyle w:val="ConsPlusNormal"/>
        <w:ind w:firstLine="540"/>
        <w:jc w:val="both"/>
      </w:pPr>
      <w:r>
        <w:t>86. Кл</w:t>
      </w:r>
      <w:r>
        <w:t>ючевым показателем государственного контроля (надзора) является отношение объектов государственного контроля (надзора), по которым принято решение об их отнесении к более низкой категории риска, к объектам государственного контроля (надзора), по которым пр</w:t>
      </w:r>
      <w:r>
        <w:t>инято решение об их отнесении к более высокой категории риска.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 xml:space="preserve">Целевым значением ключевого показателя государственного контроля (надзора) (КП), достижение которого обеспечивается контрольным (надзорным) органом, является положительное </w:t>
      </w:r>
      <w:r>
        <w:lastRenderedPageBreak/>
        <w:t>значение указанного п</w:t>
      </w:r>
      <w:r>
        <w:t>оказателя, который определяется по формуле:</w:t>
      </w:r>
    </w:p>
    <w:p w:rsidR="00000000" w:rsidRDefault="00DE0995">
      <w:pPr>
        <w:pStyle w:val="ConsPlusNormal"/>
        <w:ind w:firstLine="540"/>
        <w:jc w:val="both"/>
      </w:pPr>
    </w:p>
    <w:p w:rsidR="00000000" w:rsidRDefault="006C7CD6">
      <w:pPr>
        <w:pStyle w:val="ConsPlusNormal"/>
        <w:jc w:val="center"/>
      </w:pPr>
      <w:r>
        <w:rPr>
          <w:noProof/>
          <w:position w:val="-24"/>
        </w:rPr>
        <w:drawing>
          <wp:inline distT="0" distB="0" distL="0" distR="0">
            <wp:extent cx="1009650" cy="466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E0995">
      <w:pPr>
        <w:pStyle w:val="ConsPlusNormal"/>
        <w:ind w:firstLine="540"/>
        <w:jc w:val="both"/>
      </w:pPr>
    </w:p>
    <w:p w:rsidR="00000000" w:rsidRDefault="00DE0995">
      <w:pPr>
        <w:pStyle w:val="ConsPlusNormal"/>
        <w:ind w:firstLine="540"/>
        <w:jc w:val="both"/>
      </w:pPr>
      <w:r>
        <w:t>где: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A - количество объектов государственного контроля (надзора), в отношении которых в отчетном периоде принято решение об их отнесении к более низкой категории риска;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 xml:space="preserve">B - </w:t>
      </w:r>
      <w:r>
        <w:t>количество объектов государственного контроля (надзора), в отношении которых в отчетном периоде принято решение об их отнесении к более высокой категории риска;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 xml:space="preserve">C - общее количество объектов государственного контроля (надзора), которым присвоена категория </w:t>
      </w:r>
      <w:r>
        <w:t>риска, на дату окончания отчетного периода.</w:t>
      </w:r>
    </w:p>
    <w:p w:rsidR="00000000" w:rsidRDefault="00DE0995">
      <w:pPr>
        <w:pStyle w:val="ConsPlusNormal"/>
        <w:jc w:val="both"/>
      </w:pPr>
    </w:p>
    <w:p w:rsidR="00000000" w:rsidRDefault="00DE0995">
      <w:pPr>
        <w:pStyle w:val="ConsPlusNormal"/>
        <w:jc w:val="both"/>
      </w:pPr>
    </w:p>
    <w:p w:rsidR="00000000" w:rsidRDefault="00DE0995">
      <w:pPr>
        <w:pStyle w:val="ConsPlusNormal"/>
        <w:jc w:val="both"/>
      </w:pPr>
    </w:p>
    <w:p w:rsidR="00000000" w:rsidRDefault="00DE0995">
      <w:pPr>
        <w:pStyle w:val="ConsPlusNormal"/>
        <w:jc w:val="both"/>
      </w:pPr>
    </w:p>
    <w:p w:rsidR="00000000" w:rsidRDefault="00DE0995">
      <w:pPr>
        <w:pStyle w:val="ConsPlusNormal"/>
        <w:jc w:val="both"/>
      </w:pPr>
    </w:p>
    <w:p w:rsidR="00000000" w:rsidRDefault="00DE0995">
      <w:pPr>
        <w:pStyle w:val="ConsPlusNormal"/>
        <w:jc w:val="right"/>
        <w:outlineLvl w:val="1"/>
      </w:pPr>
      <w:r>
        <w:t>Приложение</w:t>
      </w:r>
    </w:p>
    <w:p w:rsidR="00000000" w:rsidRDefault="00DE0995">
      <w:pPr>
        <w:pStyle w:val="ConsPlusNormal"/>
        <w:jc w:val="right"/>
      </w:pPr>
      <w:r>
        <w:t>к Положению о федеральном</w:t>
      </w:r>
    </w:p>
    <w:p w:rsidR="00000000" w:rsidRDefault="00DE0995">
      <w:pPr>
        <w:pStyle w:val="ConsPlusNormal"/>
        <w:jc w:val="right"/>
      </w:pPr>
      <w:r>
        <w:t>государственном контроле</w:t>
      </w:r>
    </w:p>
    <w:p w:rsidR="00000000" w:rsidRDefault="00DE0995">
      <w:pPr>
        <w:pStyle w:val="ConsPlusNormal"/>
        <w:jc w:val="right"/>
      </w:pPr>
      <w:r>
        <w:t>(надзоре) в области связи</w:t>
      </w:r>
    </w:p>
    <w:p w:rsidR="00000000" w:rsidRDefault="00DE0995">
      <w:pPr>
        <w:pStyle w:val="ConsPlusNormal"/>
        <w:jc w:val="both"/>
      </w:pPr>
    </w:p>
    <w:p w:rsidR="00000000" w:rsidRDefault="00DE0995">
      <w:pPr>
        <w:pStyle w:val="ConsPlusTitle"/>
        <w:jc w:val="center"/>
      </w:pPr>
      <w:bookmarkStart w:id="8" w:name="Par324"/>
      <w:bookmarkEnd w:id="8"/>
      <w:r>
        <w:t>КРИТЕРИИ</w:t>
      </w:r>
    </w:p>
    <w:p w:rsidR="00000000" w:rsidRDefault="00DE0995">
      <w:pPr>
        <w:pStyle w:val="ConsPlusTitle"/>
        <w:jc w:val="center"/>
      </w:pPr>
      <w:r>
        <w:t>ОТНЕСЕНИЯ ОБЪЕКТОВ ГОСУДАРСТВЕННОГО КОНТРОЛЯ (НАДЗОРА)</w:t>
      </w:r>
    </w:p>
    <w:p w:rsidR="00000000" w:rsidRDefault="00DE0995">
      <w:pPr>
        <w:pStyle w:val="ConsPlusTitle"/>
        <w:jc w:val="center"/>
      </w:pPr>
      <w:r>
        <w:t>В ОБЛАСТИ СВЯЗИ К КАТЕГОРИИ РИСКА ПРИЧИНЕН</w:t>
      </w:r>
      <w:r>
        <w:t>ИЯ ВРЕДА</w:t>
      </w:r>
    </w:p>
    <w:p w:rsidR="00000000" w:rsidRDefault="00DE0995">
      <w:pPr>
        <w:pStyle w:val="ConsPlusTitle"/>
        <w:jc w:val="center"/>
      </w:pPr>
      <w:r>
        <w:t>(УЩЕРБА) ОХРАНЯЕМЫМ ЗАКОНОМ ЦЕННОСТЯМ ПРИ ОСУЩЕСТВЛЕНИИ</w:t>
      </w:r>
    </w:p>
    <w:p w:rsidR="00000000" w:rsidRDefault="00DE0995">
      <w:pPr>
        <w:pStyle w:val="ConsPlusTitle"/>
        <w:jc w:val="center"/>
      </w:pPr>
      <w:r>
        <w:t>ГОСУДАРСТВЕННОГО КОНТРОЛЯ (НАДЗОРА) В ОБЛАСТИ СВЯЗИ</w:t>
      </w:r>
    </w:p>
    <w:p w:rsidR="00000000" w:rsidRDefault="00DE0995">
      <w:pPr>
        <w:pStyle w:val="ConsPlusNormal"/>
        <w:jc w:val="both"/>
      </w:pPr>
    </w:p>
    <w:p w:rsidR="00000000" w:rsidRDefault="00DE0995">
      <w:pPr>
        <w:pStyle w:val="ConsPlusNormal"/>
        <w:ind w:firstLine="540"/>
        <w:jc w:val="both"/>
      </w:pPr>
      <w:r>
        <w:t>По тяжести и масштабу потенциальных негативных последствий несоблюдения контролируемыми лицами обязательных требований, установленных федеральными законами и нормативными правовыми актами Российской Федерации в области связи, деятельность контролируемых ли</w:t>
      </w:r>
      <w:r>
        <w:t>ц, подлежащая федеральному государственному контролю (надзору) в области связи, разделяется на группы тяжести "А" и "Б" (далее - группы тяжести).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К группе тяжести "А" относится: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а) деятельность юридических лиц и индивидуальных предпринимателей, осуществляю</w:t>
      </w:r>
      <w:r>
        <w:t>щих на основании соответствующих лицензий оказание услуг подвижной радиотелефонной связи, фиксированной телефонной связи, услуг подвижной радиосвязи, телематических услуг связи и услуг связи по передаче данных;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б) деятельность юридических лиц и индивидуаль</w:t>
      </w:r>
      <w:r>
        <w:t>ных предпринимателей, имеющих уникальный идентификатор совокупности средств связи и иных технических средств в информационно-телекоммуникационной сети "Интернет";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lastRenderedPageBreak/>
        <w:t>в) деятельность юридических лиц и индивидуальных предпринимателей, использующих радиочастотны</w:t>
      </w:r>
      <w:r>
        <w:t>й спектр, не осуществляющих оказание услуг связи.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К группе тяжести "Б" относится: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а) деятельность юридических лиц и индивидуальных предпринимателей, осуществляющих на основании соответствующих лицензий оказание услуг связи, за исключением перечисленных в п</w:t>
      </w:r>
      <w:r>
        <w:t>одпункте "а" группы тяжести "А";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б) деятельность юридических лиц и индивидуальных предпринимателей, использующих радиочастотный спектр, не имеющих уникального идентификатора совокупности средств связи и иных технических средств в информационно-телекоммуник</w:t>
      </w:r>
      <w:r>
        <w:t>ационной сети "Интернет".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С учетом оценки вероятности несоблюдения контролируемыми лицами обязательных требований деятельность, подлежащая федеральному государственному контролю (надзору), разделяется на группы вероятности "1", "2", "3" и "4" (далее - груп</w:t>
      </w:r>
      <w:r>
        <w:t>пы вероятности).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К группе вероятности "1" относится деятельность контролируемых лиц при наличии вступившего в законную силу в течение последних 3 лет на дату принятия решения об отнесении деятельности юридического лица или индивидуального предпринимателя к</w:t>
      </w:r>
      <w:r>
        <w:t xml:space="preserve"> категории риска причинения вреда (ущерба) охраняемым законом ценностям при осуществлении государственного контроля (надзора) постановления о назначении административного наказания юридическому лицу, его должностным лицам или индивидуальному предпринимател</w:t>
      </w:r>
      <w:r>
        <w:t xml:space="preserve">ю за совершение административного правонарушения, предусмотренного </w:t>
      </w:r>
      <w:hyperlink r:id="rId51" w:history="1">
        <w:r>
          <w:rPr>
            <w:color w:val="0000FF"/>
          </w:rPr>
          <w:t>частью 3 статьи 13.4</w:t>
        </w:r>
      </w:hyperlink>
      <w:r>
        <w:t xml:space="preserve"> (в случае создания радиопомех), </w:t>
      </w:r>
      <w:hyperlink r:id="rId52" w:history="1">
        <w:r>
          <w:rPr>
            <w:color w:val="0000FF"/>
          </w:rPr>
          <w:t>частью 1 статьи 13.18</w:t>
        </w:r>
      </w:hyperlink>
      <w:r>
        <w:t xml:space="preserve">, </w:t>
      </w:r>
      <w:hyperlink r:id="rId53" w:history="1">
        <w:r>
          <w:rPr>
            <w:color w:val="0000FF"/>
          </w:rPr>
          <w:t>статьей 13.42</w:t>
        </w:r>
      </w:hyperlink>
      <w:r>
        <w:t xml:space="preserve">, </w:t>
      </w:r>
      <w:hyperlink r:id="rId54" w:history="1">
        <w:r>
          <w:rPr>
            <w:color w:val="0000FF"/>
          </w:rPr>
          <w:t>частью 4 статьи 14.1</w:t>
        </w:r>
      </w:hyperlink>
      <w:r>
        <w:t xml:space="preserve"> Кодекса Российской Федерации об административных правонарушениях.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 xml:space="preserve">К группе вероятности "2" относится деятельность контролируемых лиц при наличии вступившего </w:t>
      </w:r>
      <w:r>
        <w:t>в законную силу в течение последних 3 лет на дату принятия решения об отнесении деятельности юридического лица или индивидуального предпринимателя к категории риска причинения вреда (ущерба) охраняемым законом ценностям при осуществлении государственного к</w:t>
      </w:r>
      <w:r>
        <w:t xml:space="preserve">онтроля (надзора)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предусмотренного </w:t>
      </w:r>
      <w:hyperlink r:id="rId55" w:history="1">
        <w:r>
          <w:rPr>
            <w:color w:val="0000FF"/>
          </w:rPr>
          <w:t>статьями 13.3</w:t>
        </w:r>
      </w:hyperlink>
      <w:r>
        <w:t xml:space="preserve"> и </w:t>
      </w:r>
      <w:hyperlink r:id="rId56" w:history="1">
        <w:r>
          <w:rPr>
            <w:color w:val="0000FF"/>
          </w:rPr>
          <w:t>13.4</w:t>
        </w:r>
      </w:hyperlink>
      <w:r>
        <w:t xml:space="preserve"> (в случаях, не связанных с созданием радиопомех), </w:t>
      </w:r>
      <w:hyperlink r:id="rId57" w:history="1">
        <w:r>
          <w:rPr>
            <w:color w:val="0000FF"/>
          </w:rPr>
          <w:t>статьями 13.5</w:t>
        </w:r>
      </w:hyperlink>
      <w:r>
        <w:t xml:space="preserve">, </w:t>
      </w:r>
      <w:hyperlink r:id="rId58" w:history="1">
        <w:r>
          <w:rPr>
            <w:color w:val="0000FF"/>
          </w:rPr>
          <w:t>13.6</w:t>
        </w:r>
      </w:hyperlink>
      <w:r>
        <w:t xml:space="preserve">, </w:t>
      </w:r>
      <w:hyperlink r:id="rId59" w:history="1">
        <w:r>
          <w:rPr>
            <w:color w:val="0000FF"/>
          </w:rPr>
          <w:t>частью 3 статьи 14.1</w:t>
        </w:r>
      </w:hyperlink>
      <w:r>
        <w:t xml:space="preserve">, </w:t>
      </w:r>
      <w:hyperlink r:id="rId60" w:history="1">
        <w:r>
          <w:rPr>
            <w:color w:val="0000FF"/>
          </w:rPr>
          <w:t>статьями 19.4</w:t>
        </w:r>
      </w:hyperlink>
      <w:r>
        <w:t xml:space="preserve">, </w:t>
      </w:r>
      <w:hyperlink r:id="rId61" w:history="1">
        <w:r>
          <w:rPr>
            <w:color w:val="0000FF"/>
          </w:rPr>
          <w:t>19.4.1</w:t>
        </w:r>
      </w:hyperlink>
      <w:r>
        <w:t xml:space="preserve">, </w:t>
      </w:r>
      <w:hyperlink r:id="rId62" w:history="1">
        <w:r>
          <w:rPr>
            <w:color w:val="0000FF"/>
          </w:rPr>
          <w:t>19.5</w:t>
        </w:r>
      </w:hyperlink>
      <w:r>
        <w:t xml:space="preserve">, </w:t>
      </w:r>
      <w:hyperlink r:id="rId63" w:history="1">
        <w:r>
          <w:rPr>
            <w:color w:val="0000FF"/>
          </w:rPr>
          <w:t>19.7.10</w:t>
        </w:r>
      </w:hyperlink>
      <w:r>
        <w:t xml:space="preserve">, </w:t>
      </w:r>
      <w:hyperlink r:id="rId64" w:history="1">
        <w:r>
          <w:rPr>
            <w:color w:val="0000FF"/>
          </w:rPr>
          <w:t>частью 1 статьи 20.25</w:t>
        </w:r>
      </w:hyperlink>
      <w:r>
        <w:t xml:space="preserve"> Кодекса Российской Федерации об административных правонарушениях.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К группе вероятности "3" относится деятельность контролируемых лиц, у которых в течение последних 3 лет при проведении планового и (или) внепланового контрольного (надзорного) мероприятия были выявлены нарушения обязательных требований в области связи с пр</w:t>
      </w:r>
      <w:r>
        <w:t xml:space="preserve">ивлечением к административной ответственности по статьям </w:t>
      </w:r>
      <w:hyperlink r:id="rId65" w:history="1">
        <w:r>
          <w:rPr>
            <w:color w:val="0000FF"/>
          </w:rPr>
          <w:t>Кодекса</w:t>
        </w:r>
      </w:hyperlink>
      <w:r>
        <w:t xml:space="preserve"> Российской Федерации об административных правонарушениях, не включенным в группы вероятности "1" и "2"</w:t>
      </w:r>
      <w:r>
        <w:t>.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К группе вероятности "4" относится деятельность контролируемых лиц, у которых в течение последних 3 лет при проведении планового или внепланового контрольного (надзорного) мероприятия были выявлены, а также не были выявлены нарушения обязательных требова</w:t>
      </w:r>
      <w:r>
        <w:t xml:space="preserve">ний в области связи, за которые не предусмотрена административная ответственность в соответствии с </w:t>
      </w:r>
      <w:hyperlink r:id="rId66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000000" w:rsidRDefault="00DE0995">
      <w:pPr>
        <w:pStyle w:val="ConsPlusNormal"/>
        <w:spacing w:before="240"/>
        <w:ind w:firstLine="540"/>
        <w:jc w:val="both"/>
      </w:pPr>
      <w:r>
        <w:t>О</w:t>
      </w:r>
      <w:r>
        <w:t>тнесение деятельности субъекта надзора к определенной категории риска основывается на соотнесении группы тяжести и группы вероятности.</w:t>
      </w:r>
    </w:p>
    <w:p w:rsidR="00000000" w:rsidRDefault="00DE09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6"/>
        <w:gridCol w:w="3341"/>
        <w:gridCol w:w="2974"/>
      </w:tblGrid>
      <w:tr w:rsidR="00000000"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E0995">
            <w:pPr>
              <w:pStyle w:val="ConsPlusNormal"/>
              <w:jc w:val="center"/>
            </w:pPr>
            <w:r>
              <w:t>Категория риска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E0995">
            <w:pPr>
              <w:pStyle w:val="ConsPlusNormal"/>
              <w:jc w:val="center"/>
            </w:pPr>
            <w:r>
              <w:t>Группа тяжести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DE0995">
            <w:pPr>
              <w:pStyle w:val="ConsPlusNormal"/>
              <w:jc w:val="center"/>
            </w:pPr>
            <w:r>
              <w:t>Группа вероятности</w:t>
            </w:r>
          </w:p>
        </w:tc>
      </w:tr>
      <w:tr w:rsidR="00000000">
        <w:tc>
          <w:tcPr>
            <w:tcW w:w="2726" w:type="dxa"/>
            <w:tcBorders>
              <w:top w:val="single" w:sz="4" w:space="0" w:color="auto"/>
            </w:tcBorders>
            <w:vAlign w:val="bottom"/>
          </w:tcPr>
          <w:p w:rsidR="00000000" w:rsidRDefault="00DE0995">
            <w:pPr>
              <w:pStyle w:val="ConsPlusNormal"/>
            </w:pPr>
            <w:r>
              <w:t>Значительный</w:t>
            </w:r>
          </w:p>
        </w:tc>
        <w:tc>
          <w:tcPr>
            <w:tcW w:w="3341" w:type="dxa"/>
            <w:tcBorders>
              <w:top w:val="single" w:sz="4" w:space="0" w:color="auto"/>
            </w:tcBorders>
            <w:vAlign w:val="bottom"/>
          </w:tcPr>
          <w:p w:rsidR="00000000" w:rsidRDefault="00DE099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974" w:type="dxa"/>
            <w:tcBorders>
              <w:top w:val="single" w:sz="4" w:space="0" w:color="auto"/>
            </w:tcBorders>
            <w:vAlign w:val="bottom"/>
          </w:tcPr>
          <w:p w:rsidR="00000000" w:rsidRDefault="00DE099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2726" w:type="dxa"/>
            <w:vAlign w:val="center"/>
          </w:tcPr>
          <w:p w:rsidR="00000000" w:rsidRDefault="00DE0995">
            <w:pPr>
              <w:pStyle w:val="ConsPlusNormal"/>
            </w:pPr>
            <w:r>
              <w:t>Средний</w:t>
            </w:r>
          </w:p>
        </w:tc>
        <w:tc>
          <w:tcPr>
            <w:tcW w:w="3341" w:type="dxa"/>
            <w:vAlign w:val="center"/>
          </w:tcPr>
          <w:p w:rsidR="00000000" w:rsidRDefault="00DE099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974" w:type="dxa"/>
            <w:vAlign w:val="center"/>
          </w:tcPr>
          <w:p w:rsidR="00000000" w:rsidRDefault="00DE0995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2726" w:type="dxa"/>
          </w:tcPr>
          <w:p w:rsidR="00000000" w:rsidRDefault="00DE0995">
            <w:pPr>
              <w:pStyle w:val="ConsPlusNormal"/>
            </w:pPr>
          </w:p>
        </w:tc>
        <w:tc>
          <w:tcPr>
            <w:tcW w:w="3341" w:type="dxa"/>
            <w:vAlign w:val="center"/>
          </w:tcPr>
          <w:p w:rsidR="00000000" w:rsidRDefault="00DE099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2974" w:type="dxa"/>
            <w:vAlign w:val="bottom"/>
          </w:tcPr>
          <w:p w:rsidR="00000000" w:rsidRDefault="00DE099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2726" w:type="dxa"/>
          </w:tcPr>
          <w:p w:rsidR="00000000" w:rsidRDefault="00DE0995">
            <w:pPr>
              <w:pStyle w:val="ConsPlusNormal"/>
            </w:pPr>
            <w:r>
              <w:t>Умеренный</w:t>
            </w:r>
          </w:p>
        </w:tc>
        <w:tc>
          <w:tcPr>
            <w:tcW w:w="3341" w:type="dxa"/>
          </w:tcPr>
          <w:p w:rsidR="00000000" w:rsidRDefault="00DE099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974" w:type="dxa"/>
          </w:tcPr>
          <w:p w:rsidR="00000000" w:rsidRDefault="00DE0995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2726" w:type="dxa"/>
          </w:tcPr>
          <w:p w:rsidR="00000000" w:rsidRDefault="00DE0995">
            <w:pPr>
              <w:pStyle w:val="ConsPlusNormal"/>
            </w:pPr>
          </w:p>
        </w:tc>
        <w:tc>
          <w:tcPr>
            <w:tcW w:w="3341" w:type="dxa"/>
            <w:vAlign w:val="center"/>
          </w:tcPr>
          <w:p w:rsidR="00000000" w:rsidRDefault="00DE099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2974" w:type="dxa"/>
            <w:vAlign w:val="bottom"/>
          </w:tcPr>
          <w:p w:rsidR="00000000" w:rsidRDefault="00DE0995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2726" w:type="dxa"/>
          </w:tcPr>
          <w:p w:rsidR="00000000" w:rsidRDefault="00DE0995">
            <w:pPr>
              <w:pStyle w:val="ConsPlusNormal"/>
            </w:pPr>
          </w:p>
        </w:tc>
        <w:tc>
          <w:tcPr>
            <w:tcW w:w="3341" w:type="dxa"/>
            <w:vAlign w:val="bottom"/>
          </w:tcPr>
          <w:p w:rsidR="00000000" w:rsidRDefault="00DE099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2974" w:type="dxa"/>
            <w:vAlign w:val="bottom"/>
          </w:tcPr>
          <w:p w:rsidR="00000000" w:rsidRDefault="00DE0995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2726" w:type="dxa"/>
          </w:tcPr>
          <w:p w:rsidR="00000000" w:rsidRDefault="00DE0995">
            <w:pPr>
              <w:pStyle w:val="ConsPlusNormal"/>
            </w:pPr>
            <w:r>
              <w:t>Низкий</w:t>
            </w:r>
          </w:p>
        </w:tc>
        <w:tc>
          <w:tcPr>
            <w:tcW w:w="3341" w:type="dxa"/>
          </w:tcPr>
          <w:p w:rsidR="00000000" w:rsidRDefault="00DE099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974" w:type="dxa"/>
          </w:tcPr>
          <w:p w:rsidR="00000000" w:rsidRDefault="00DE0995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2726" w:type="dxa"/>
            <w:tcBorders>
              <w:bottom w:val="single" w:sz="4" w:space="0" w:color="auto"/>
            </w:tcBorders>
          </w:tcPr>
          <w:p w:rsidR="00000000" w:rsidRDefault="00DE0995">
            <w:pPr>
              <w:pStyle w:val="ConsPlusNormal"/>
            </w:pPr>
          </w:p>
        </w:tc>
        <w:tc>
          <w:tcPr>
            <w:tcW w:w="3341" w:type="dxa"/>
            <w:tcBorders>
              <w:bottom w:val="single" w:sz="4" w:space="0" w:color="auto"/>
            </w:tcBorders>
            <w:vAlign w:val="bottom"/>
          </w:tcPr>
          <w:p w:rsidR="00000000" w:rsidRDefault="00DE099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2974" w:type="dxa"/>
            <w:tcBorders>
              <w:bottom w:val="single" w:sz="4" w:space="0" w:color="auto"/>
            </w:tcBorders>
            <w:vAlign w:val="bottom"/>
          </w:tcPr>
          <w:p w:rsidR="00000000" w:rsidRDefault="00DE0995">
            <w:pPr>
              <w:pStyle w:val="ConsPlusNormal"/>
              <w:jc w:val="center"/>
            </w:pPr>
            <w:r>
              <w:t>4</w:t>
            </w:r>
          </w:p>
        </w:tc>
      </w:tr>
    </w:tbl>
    <w:p w:rsidR="00000000" w:rsidRDefault="00DE0995">
      <w:pPr>
        <w:pStyle w:val="ConsPlusNormal"/>
        <w:jc w:val="both"/>
      </w:pPr>
    </w:p>
    <w:p w:rsidR="00000000" w:rsidRDefault="00DE0995">
      <w:pPr>
        <w:pStyle w:val="ConsPlusNormal"/>
        <w:jc w:val="both"/>
      </w:pPr>
    </w:p>
    <w:p w:rsidR="00DE0995" w:rsidRDefault="00DE09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E0995">
      <w:headerReference w:type="default" r:id="rId67"/>
      <w:footerReference w:type="default" r:id="rId6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995" w:rsidRDefault="00DE0995">
      <w:pPr>
        <w:spacing w:after="0" w:line="240" w:lineRule="auto"/>
      </w:pPr>
      <w:r>
        <w:separator/>
      </w:r>
    </w:p>
  </w:endnote>
  <w:endnote w:type="continuationSeparator" w:id="0">
    <w:p w:rsidR="00DE0995" w:rsidRDefault="00DE0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E09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E099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E0995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E099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6C7CD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C7CD6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6C7CD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C7CD6">
            <w:rPr>
              <w:rFonts w:ascii="Tahoma" w:hAnsi="Tahoma" w:cs="Tahoma"/>
              <w:noProof/>
              <w:sz w:val="20"/>
              <w:szCs w:val="20"/>
            </w:rPr>
            <w:t>23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DE099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995" w:rsidRDefault="00DE0995">
      <w:pPr>
        <w:spacing w:after="0" w:line="240" w:lineRule="auto"/>
      </w:pPr>
      <w:r>
        <w:separator/>
      </w:r>
    </w:p>
  </w:footnote>
  <w:footnote w:type="continuationSeparator" w:id="0">
    <w:p w:rsidR="00DE0995" w:rsidRDefault="00DE0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E099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29.06.2021 N 1045</w:t>
          </w:r>
          <w:r>
            <w:rPr>
              <w:rFonts w:ascii="Tahoma" w:hAnsi="Tahoma" w:cs="Tahoma"/>
              <w:sz w:val="16"/>
              <w:szCs w:val="16"/>
            </w:rPr>
            <w:br/>
            <w:t>(ред. от 13.01.2022)</w:t>
          </w:r>
          <w:r>
            <w:rPr>
              <w:rFonts w:ascii="Tahoma" w:hAnsi="Tahoma" w:cs="Tahoma"/>
              <w:sz w:val="16"/>
              <w:szCs w:val="16"/>
            </w:rPr>
            <w:br/>
            <w:t>"О федеральном государственном контроле (надзор...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E099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24.11.2022</w:t>
          </w:r>
        </w:p>
      </w:tc>
    </w:tr>
  </w:tbl>
  <w:p w:rsidR="00000000" w:rsidRDefault="00DE09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E099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D6"/>
    <w:rsid w:val="006C7CD6"/>
    <w:rsid w:val="00DE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07084&amp;date=24.11.2022&amp;dst=100011&amp;field=134" TargetMode="External"/><Relationship Id="rId21" Type="http://schemas.openxmlformats.org/officeDocument/2006/relationships/hyperlink" Target="https://login.consultant.ru/link/?req=doc&amp;base=LAW&amp;n=406793&amp;date=24.11.2022&amp;dst=559&amp;field=134" TargetMode="External"/><Relationship Id="rId42" Type="http://schemas.openxmlformats.org/officeDocument/2006/relationships/hyperlink" Target="https://login.consultant.ru/link/?req=doc&amp;base=LAW&amp;n=416990&amp;date=24.11.2022&amp;dst=100015&amp;field=134" TargetMode="External"/><Relationship Id="rId47" Type="http://schemas.openxmlformats.org/officeDocument/2006/relationships/hyperlink" Target="https://login.consultant.ru/link/?req=doc&amp;base=LAW&amp;n=407084&amp;date=24.11.2022&amp;dst=100026&amp;field=134" TargetMode="External"/><Relationship Id="rId63" Type="http://schemas.openxmlformats.org/officeDocument/2006/relationships/hyperlink" Target="https://login.consultant.ru/link/?req=doc&amp;base=LAW&amp;n=430599&amp;date=24.11.2022&amp;dst=5411&amp;field=134" TargetMode="External"/><Relationship Id="rId68" Type="http://schemas.openxmlformats.org/officeDocument/2006/relationships/footer" Target="footer1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219434&amp;date=24.11.2022" TargetMode="External"/><Relationship Id="rId29" Type="http://schemas.openxmlformats.org/officeDocument/2006/relationships/hyperlink" Target="https://login.consultant.ru/link/?req=doc&amp;base=LAW&amp;n=422186&amp;date=24.11.2022&amp;dst=100728&amp;field=134" TargetMode="External"/><Relationship Id="rId11" Type="http://schemas.openxmlformats.org/officeDocument/2006/relationships/hyperlink" Target="https://login.consultant.ru/link/?req=doc&amp;base=LAW&amp;n=406793&amp;date=24.11.2022&amp;dst=677&amp;field=134" TargetMode="External"/><Relationship Id="rId24" Type="http://schemas.openxmlformats.org/officeDocument/2006/relationships/hyperlink" Target="https://login.consultant.ru/link/?req=doc&amp;base=LAW&amp;n=407084&amp;date=24.11.2022&amp;dst=100010&amp;field=134" TargetMode="External"/><Relationship Id="rId32" Type="http://schemas.openxmlformats.org/officeDocument/2006/relationships/hyperlink" Target="https://login.consultant.ru/link/?req=doc&amp;base=LAW&amp;n=407084&amp;date=24.11.2022&amp;dst=100018&amp;field=134" TargetMode="External"/><Relationship Id="rId37" Type="http://schemas.openxmlformats.org/officeDocument/2006/relationships/hyperlink" Target="https://login.consultant.ru/link/?req=doc&amp;base=LAW&amp;n=307846&amp;date=24.11.2022&amp;dst=100008&amp;field=134" TargetMode="External"/><Relationship Id="rId40" Type="http://schemas.openxmlformats.org/officeDocument/2006/relationships/hyperlink" Target="https://login.consultant.ru/link/?req=doc&amp;base=LAW&amp;n=422186&amp;date=24.11.2022&amp;dst=100225&amp;field=134" TargetMode="External"/><Relationship Id="rId45" Type="http://schemas.openxmlformats.org/officeDocument/2006/relationships/hyperlink" Target="https://login.consultant.ru/link/?req=doc&amp;base=LAW&amp;n=422186&amp;date=24.11.2022&amp;dst=101143&amp;field=134" TargetMode="External"/><Relationship Id="rId53" Type="http://schemas.openxmlformats.org/officeDocument/2006/relationships/hyperlink" Target="https://login.consultant.ru/link/?req=doc&amp;base=LAW&amp;n=430599&amp;date=24.11.2022&amp;dst=9364&amp;field=134" TargetMode="External"/><Relationship Id="rId58" Type="http://schemas.openxmlformats.org/officeDocument/2006/relationships/hyperlink" Target="https://login.consultant.ru/link/?req=doc&amp;base=LAW&amp;n=430599&amp;date=24.11.2022&amp;dst=7418&amp;field=134" TargetMode="External"/><Relationship Id="rId66" Type="http://schemas.openxmlformats.org/officeDocument/2006/relationships/hyperlink" Target="https://login.consultant.ru/link/?req=doc&amp;base=LAW&amp;n=430599&amp;date=24.11.2022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login.consultant.ru/link/?req=doc&amp;base=LAW&amp;n=430599&amp;date=24.11.2022&amp;dst=7996&amp;field=134" TargetMode="External"/><Relationship Id="rId19" Type="http://schemas.openxmlformats.org/officeDocument/2006/relationships/hyperlink" Target="https://login.consultant.ru/link/?req=doc&amp;base=LAW&amp;n=319402&amp;date=24.11.2022&amp;dst=100006&amp;field=134" TargetMode="External"/><Relationship Id="rId14" Type="http://schemas.openxmlformats.org/officeDocument/2006/relationships/hyperlink" Target="https://login.consultant.ru/link/?req=doc&amp;base=LAW&amp;n=198740&amp;date=24.11.2022&amp;dst=100083&amp;field=134" TargetMode="External"/><Relationship Id="rId22" Type="http://schemas.openxmlformats.org/officeDocument/2006/relationships/hyperlink" Target="https://login.consultant.ru/link/?req=doc&amp;base=LAW&amp;n=407084&amp;date=24.11.2022&amp;dst=100005&amp;field=134" TargetMode="External"/><Relationship Id="rId27" Type="http://schemas.openxmlformats.org/officeDocument/2006/relationships/hyperlink" Target="https://login.consultant.ru/link/?req=doc&amp;base=LAW&amp;n=427417&amp;date=24.11.2022" TargetMode="External"/><Relationship Id="rId30" Type="http://schemas.openxmlformats.org/officeDocument/2006/relationships/hyperlink" Target="https://login.consultant.ru/link/?req=doc&amp;base=LAW&amp;n=407084&amp;date=24.11.2022&amp;dst=100016&amp;field=134" TargetMode="External"/><Relationship Id="rId35" Type="http://schemas.openxmlformats.org/officeDocument/2006/relationships/hyperlink" Target="https://login.consultant.ru/link/?req=doc&amp;base=LAW&amp;n=407084&amp;date=24.11.2022&amp;dst=100022&amp;field=134" TargetMode="External"/><Relationship Id="rId43" Type="http://schemas.openxmlformats.org/officeDocument/2006/relationships/hyperlink" Target="https://login.consultant.ru/link/?req=doc&amp;base=LAW&amp;n=407084&amp;date=24.11.2022&amp;dst=100024&amp;field=134" TargetMode="External"/><Relationship Id="rId48" Type="http://schemas.openxmlformats.org/officeDocument/2006/relationships/hyperlink" Target="https://login.consultant.ru/link/?req=doc&amp;base=LAW&amp;n=407084&amp;date=24.11.2022&amp;dst=100027&amp;field=134" TargetMode="External"/><Relationship Id="rId56" Type="http://schemas.openxmlformats.org/officeDocument/2006/relationships/hyperlink" Target="https://login.consultant.ru/link/?req=doc&amp;base=LAW&amp;n=430599&amp;date=24.11.2022&amp;dst=8815&amp;field=134" TargetMode="External"/><Relationship Id="rId64" Type="http://schemas.openxmlformats.org/officeDocument/2006/relationships/hyperlink" Target="https://login.consultant.ru/link/?req=doc&amp;base=LAW&amp;n=430599&amp;date=24.11.2022&amp;dst=212&amp;field=134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LAW&amp;n=430599&amp;date=24.11.2022&amp;dst=8820&amp;field=13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422186&amp;date=24.11.2022&amp;dst=100085&amp;field=134" TargetMode="External"/><Relationship Id="rId17" Type="http://schemas.openxmlformats.org/officeDocument/2006/relationships/hyperlink" Target="https://login.consultant.ru/link/?req=doc&amp;base=LAW&amp;n=279489&amp;date=24.11.2022&amp;dst=100013&amp;field=134" TargetMode="External"/><Relationship Id="rId25" Type="http://schemas.openxmlformats.org/officeDocument/2006/relationships/hyperlink" Target="https://login.consultant.ru/link/?req=doc&amp;base=LAW&amp;n=422186&amp;date=24.11.2022&amp;dst=100329&amp;field=134" TargetMode="External"/><Relationship Id="rId33" Type="http://schemas.openxmlformats.org/officeDocument/2006/relationships/hyperlink" Target="https://login.consultant.ru/link/?req=doc&amp;base=LAW&amp;n=416990&amp;date=24.11.2022&amp;dst=100015&amp;field=134" TargetMode="External"/><Relationship Id="rId38" Type="http://schemas.openxmlformats.org/officeDocument/2006/relationships/hyperlink" Target="https://login.consultant.ru/link/?req=doc&amp;base=LAW&amp;n=422186&amp;date=24.11.2022&amp;dst=100659&amp;field=134" TargetMode="External"/><Relationship Id="rId46" Type="http://schemas.openxmlformats.org/officeDocument/2006/relationships/hyperlink" Target="https://login.consultant.ru/link/?req=doc&amp;base=LAW&amp;n=422186&amp;date=24.11.2022&amp;dst=101142&amp;field=134" TargetMode="External"/><Relationship Id="rId59" Type="http://schemas.openxmlformats.org/officeDocument/2006/relationships/hyperlink" Target="https://login.consultant.ru/link/?req=doc&amp;base=LAW&amp;n=430599&amp;date=24.11.2022&amp;dst=6857&amp;field=134" TargetMode="External"/><Relationship Id="rId67" Type="http://schemas.openxmlformats.org/officeDocument/2006/relationships/header" Target="header1.xml"/><Relationship Id="rId20" Type="http://schemas.openxmlformats.org/officeDocument/2006/relationships/hyperlink" Target="https://login.consultant.ru/link/?req=doc&amp;base=LAW&amp;n=336687&amp;date=24.11.2022" TargetMode="External"/><Relationship Id="rId41" Type="http://schemas.openxmlformats.org/officeDocument/2006/relationships/hyperlink" Target="https://login.consultant.ru/link/?req=doc&amp;base=LAW&amp;n=422186&amp;date=24.11.2022&amp;dst=100225&amp;field=134" TargetMode="External"/><Relationship Id="rId54" Type="http://schemas.openxmlformats.org/officeDocument/2006/relationships/hyperlink" Target="https://login.consultant.ru/link/?req=doc&amp;base=LAW&amp;n=430599&amp;date=24.11.2022&amp;dst=6858&amp;field=134" TargetMode="External"/><Relationship Id="rId62" Type="http://schemas.openxmlformats.org/officeDocument/2006/relationships/hyperlink" Target="https://login.consultant.ru/link/?req=doc&amp;base=LAW&amp;n=430599&amp;date=24.11.2022&amp;dst=7998&amp;field=134" TargetMode="Externa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80280&amp;date=24.11.2022&amp;dst=100210&amp;field=134" TargetMode="External"/><Relationship Id="rId23" Type="http://schemas.openxmlformats.org/officeDocument/2006/relationships/hyperlink" Target="https://login.consultant.ru/link/?req=doc&amp;base=LAW&amp;n=406793&amp;date=24.11.2022" TargetMode="External"/><Relationship Id="rId28" Type="http://schemas.openxmlformats.org/officeDocument/2006/relationships/hyperlink" Target="https://login.consultant.ru/link/?req=doc&amp;base=LAW&amp;n=422186&amp;date=24.11.2022&amp;dst=100547&amp;field=134" TargetMode="External"/><Relationship Id="rId36" Type="http://schemas.openxmlformats.org/officeDocument/2006/relationships/hyperlink" Target="https://login.consultant.ru/link/?req=doc&amp;base=LAW&amp;n=422186&amp;date=24.11.2022&amp;dst=100225&amp;field=134" TargetMode="External"/><Relationship Id="rId49" Type="http://schemas.openxmlformats.org/officeDocument/2006/relationships/hyperlink" Target="https://login.consultant.ru/link/?req=doc&amp;base=LAW&amp;n=407084&amp;date=24.11.2022&amp;dst=100029&amp;field=134" TargetMode="External"/><Relationship Id="rId57" Type="http://schemas.openxmlformats.org/officeDocument/2006/relationships/hyperlink" Target="https://login.consultant.ru/link/?req=doc&amp;base=LAW&amp;n=430599&amp;date=24.11.2022&amp;dst=101110&amp;field=134" TargetMode="External"/><Relationship Id="rId10" Type="http://schemas.openxmlformats.org/officeDocument/2006/relationships/hyperlink" Target="https://login.consultant.ru/link/?req=doc&amp;base=LAW&amp;n=407084&amp;date=24.11.2022&amp;dst=100005&amp;field=134" TargetMode="External"/><Relationship Id="rId31" Type="http://schemas.openxmlformats.org/officeDocument/2006/relationships/hyperlink" Target="https://login.consultant.ru/link/?req=doc&amp;base=LAW&amp;n=422186&amp;date=24.11.2022&amp;dst=101176&amp;field=134" TargetMode="External"/><Relationship Id="rId44" Type="http://schemas.openxmlformats.org/officeDocument/2006/relationships/hyperlink" Target="https://login.consultant.ru/link/?req=doc&amp;base=LAW&amp;n=422186&amp;date=24.11.2022&amp;dst=101259&amp;field=134" TargetMode="External"/><Relationship Id="rId52" Type="http://schemas.openxmlformats.org/officeDocument/2006/relationships/hyperlink" Target="https://login.consultant.ru/link/?req=doc&amp;base=LAW&amp;n=430599&amp;date=24.11.2022&amp;dst=5399&amp;field=134" TargetMode="External"/><Relationship Id="rId60" Type="http://schemas.openxmlformats.org/officeDocument/2006/relationships/hyperlink" Target="https://login.consultant.ru/link/?req=doc&amp;base=LAW&amp;n=430599&amp;date=24.11.2022&amp;dst=7994&amp;field=134" TargetMode="External"/><Relationship Id="rId65" Type="http://schemas.openxmlformats.org/officeDocument/2006/relationships/hyperlink" Target="https://login.consultant.ru/link/?req=doc&amp;base=LAW&amp;n=430599&amp;date=24.11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357493&amp;date=24.11.2022&amp;dst=100017&amp;field=134" TargetMode="External"/><Relationship Id="rId18" Type="http://schemas.openxmlformats.org/officeDocument/2006/relationships/hyperlink" Target="https://login.consultant.ru/link/?req=doc&amp;base=LAW&amp;n=310438&amp;date=24.11.2022" TargetMode="External"/><Relationship Id="rId39" Type="http://schemas.openxmlformats.org/officeDocument/2006/relationships/hyperlink" Target="https://login.consultant.ru/link/?req=doc&amp;base=LAW&amp;n=407084&amp;date=24.11.2022&amp;dst=100023&amp;field=134" TargetMode="External"/><Relationship Id="rId34" Type="http://schemas.openxmlformats.org/officeDocument/2006/relationships/hyperlink" Target="https://login.consultant.ru/link/?req=doc&amp;base=LAW&amp;n=407084&amp;date=24.11.2022&amp;dst=100020&amp;field=134" TargetMode="External"/><Relationship Id="rId50" Type="http://schemas.openxmlformats.org/officeDocument/2006/relationships/image" Target="media/image2.wmf"/><Relationship Id="rId55" Type="http://schemas.openxmlformats.org/officeDocument/2006/relationships/hyperlink" Target="https://login.consultant.ru/link/?req=doc&amp;base=LAW&amp;n=430599&amp;date=24.11.2022&amp;dst=8812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9021</Words>
  <Characters>51420</Characters>
  <Application>Microsoft Office Word</Application>
  <DocSecurity>0</DocSecurity>
  <Lines>428</Lines>
  <Paragraphs>120</Paragraphs>
  <ScaleCrop>false</ScaleCrop>
  <Company>КонсультантПлюс Версия 4022.00.09</Company>
  <LinksUpToDate>false</LinksUpToDate>
  <CharactersWithSpaces>60321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29.06.2021 N 1045(ред. от 13.01.2022)"О федеральном государственном контроле (надзоре) в области связи"(вместе с "Положением о федеральном государственном контроле (надзоре) в области связи")(с изм. и доп., вступ. в силу</dc:title>
  <dc:creator>UALeontev</dc:creator>
  <cp:lastModifiedBy>UALeontev</cp:lastModifiedBy>
  <cp:revision>2</cp:revision>
  <dcterms:created xsi:type="dcterms:W3CDTF">2022-11-24T14:07:00Z</dcterms:created>
  <dcterms:modified xsi:type="dcterms:W3CDTF">2022-11-24T14:07:00Z</dcterms:modified>
</cp:coreProperties>
</file>